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B84E" w14:textId="77777777" w:rsidR="00DC4568" w:rsidRPr="00DC4568" w:rsidRDefault="00DC4568" w:rsidP="00DC4568">
      <w:pPr>
        <w:ind w:firstLine="709"/>
        <w:rPr>
          <w:rFonts w:ascii="Calibri" w:eastAsia="Times New Roman" w:hAnsi="Calibri" w:cs="Calibri"/>
          <w:b/>
          <w:bCs/>
          <w:color w:val="0070C0"/>
          <w:sz w:val="32"/>
          <w:szCs w:val="32"/>
          <w:lang w:val="es-ES_tradnl" w:eastAsia="es-ES_tradnl"/>
        </w:rPr>
      </w:pPr>
    </w:p>
    <w:p w14:paraId="40C22AFF" w14:textId="2C4916E8" w:rsidR="00DC4568" w:rsidRPr="00DC4568" w:rsidRDefault="00012BDE" w:rsidP="00DC4568">
      <w:pPr>
        <w:ind w:firstLine="709"/>
        <w:rPr>
          <w:rFonts w:ascii="Calibri" w:eastAsia="Times New Roman" w:hAnsi="Calibri" w:cs="Calibri"/>
          <w:b/>
          <w:bCs/>
          <w:color w:val="0070C0"/>
          <w:sz w:val="32"/>
          <w:szCs w:val="32"/>
          <w:lang w:val="es-ES_tradnl" w:eastAsia="es-ES_tradnl"/>
        </w:rPr>
      </w:pPr>
      <w:r>
        <w:rPr>
          <w:rFonts w:ascii="Calibri" w:eastAsia="Times New Roman" w:hAnsi="Calibri" w:cs="Calibri"/>
          <w:b/>
          <w:bCs/>
          <w:color w:val="0070C0"/>
          <w:sz w:val="32"/>
          <w:szCs w:val="32"/>
          <w:lang w:val="es-ES_tradnl" w:eastAsia="es-ES_tradnl"/>
        </w:rPr>
        <w:t>5.</w:t>
      </w:r>
      <w:r w:rsidR="00DC4568" w:rsidRPr="00DC4568">
        <w:rPr>
          <w:rFonts w:ascii="Calibri" w:eastAsia="Times New Roman" w:hAnsi="Calibri" w:cs="Calibri"/>
          <w:b/>
          <w:bCs/>
          <w:color w:val="0070C0"/>
          <w:sz w:val="32"/>
          <w:szCs w:val="32"/>
          <w:lang w:val="es-ES_tradnl" w:eastAsia="es-ES_tradnl"/>
        </w:rPr>
        <w:t>MODELO SOLICITUD DE CELEBRACIÓN DE VISTA, PRUEBAS TESTIFICALES Y RESTO DE ACTUACIONES POR MEDIOS TELEMÁTICOS</w:t>
      </w:r>
      <w:r w:rsidR="00EF099D">
        <w:rPr>
          <w:rFonts w:ascii="Calibri" w:eastAsia="Times New Roman" w:hAnsi="Calibri" w:cs="Calibri"/>
          <w:b/>
          <w:bCs/>
          <w:color w:val="0070C0"/>
          <w:sz w:val="32"/>
          <w:szCs w:val="32"/>
          <w:lang w:val="es-ES_tradnl" w:eastAsia="es-ES_tradnl"/>
        </w:rPr>
        <w:t xml:space="preserve">, </w:t>
      </w:r>
      <w:r w:rsidR="00EF099D" w:rsidRPr="00EF099D">
        <w:rPr>
          <w:rFonts w:ascii="Calibri" w:eastAsia="Times New Roman" w:hAnsi="Calibri" w:cs="Calibri"/>
          <w:b/>
          <w:bCs/>
          <w:color w:val="0070C0"/>
          <w:sz w:val="32"/>
          <w:szCs w:val="32"/>
          <w:lang w:val="es-ES_tradnl" w:eastAsia="es-ES_tradnl"/>
        </w:rPr>
        <w:t>CON CARÁCTER PREFERENTE EN CASO DE NO SUSPENSION</w:t>
      </w:r>
    </w:p>
    <w:p w14:paraId="1AB16AC7" w14:textId="77777777" w:rsidR="00DC4568" w:rsidRDefault="00DC4568" w:rsidP="00DC4568">
      <w:pPr>
        <w:ind w:firstLine="709"/>
        <w:rPr>
          <w:rFonts w:ascii="Calibri" w:eastAsia="Times New Roman" w:hAnsi="Calibri" w:cs="Calibri"/>
          <w:b/>
          <w:bCs/>
          <w:sz w:val="24"/>
          <w:szCs w:val="24"/>
          <w:lang w:val="es-ES_tradnl" w:eastAsia="es-ES_tradnl"/>
        </w:rPr>
      </w:pPr>
    </w:p>
    <w:p w14:paraId="4BEDFB62" w14:textId="77777777" w:rsidR="00B82FD9" w:rsidRPr="00B82FD9" w:rsidRDefault="00B82FD9" w:rsidP="00B82FD9">
      <w:pPr>
        <w:ind w:firstLine="709"/>
        <w:rPr>
          <w:rFonts w:ascii="Calibri" w:eastAsia="Times New Roman" w:hAnsi="Calibri" w:cs="Calibri"/>
          <w:b/>
          <w:bCs/>
          <w:sz w:val="24"/>
          <w:szCs w:val="24"/>
          <w:lang w:eastAsia="es-ES_tradnl"/>
        </w:rPr>
      </w:pPr>
      <w:proofErr w:type="gramStart"/>
      <w:r w:rsidRPr="00B82FD9">
        <w:rPr>
          <w:rFonts w:ascii="Calibri" w:eastAsia="Times New Roman" w:hAnsi="Calibri" w:cs="Calibri"/>
          <w:b/>
          <w:bCs/>
          <w:sz w:val="24"/>
          <w:szCs w:val="24"/>
          <w:lang w:eastAsia="es-ES_tradnl"/>
        </w:rPr>
        <w:t>Procedimiento….</w:t>
      </w:r>
      <w:proofErr w:type="gramEnd"/>
      <w:r w:rsidRPr="00B82FD9">
        <w:rPr>
          <w:rFonts w:ascii="Calibri" w:eastAsia="Times New Roman" w:hAnsi="Calibri" w:cs="Calibri"/>
          <w:b/>
          <w:bCs/>
          <w:sz w:val="24"/>
          <w:szCs w:val="24"/>
          <w:lang w:eastAsia="es-ES_tradnl"/>
        </w:rPr>
        <w:t>. nº</w:t>
      </w:r>
      <w:proofErr w:type="gramStart"/>
      <w:r w:rsidRPr="00B82FD9">
        <w:rPr>
          <w:rFonts w:ascii="Calibri" w:eastAsia="Times New Roman" w:hAnsi="Calibri" w:cs="Calibri"/>
          <w:b/>
          <w:bCs/>
          <w:sz w:val="24"/>
          <w:szCs w:val="24"/>
          <w:lang w:eastAsia="es-ES_tradnl"/>
        </w:rPr>
        <w:t xml:space="preserve"> ….</w:t>
      </w:r>
      <w:proofErr w:type="gramEnd"/>
      <w:r w:rsidRPr="00B82FD9">
        <w:rPr>
          <w:rFonts w:ascii="Calibri" w:eastAsia="Times New Roman" w:hAnsi="Calibri" w:cs="Calibri"/>
          <w:b/>
          <w:bCs/>
          <w:sz w:val="24"/>
          <w:szCs w:val="24"/>
          <w:lang w:eastAsia="es-ES_tradnl"/>
        </w:rPr>
        <w:t>.</w:t>
      </w:r>
    </w:p>
    <w:p w14:paraId="03D1B778" w14:textId="77777777" w:rsidR="00B82FD9" w:rsidRPr="00B82FD9" w:rsidRDefault="00B82FD9" w:rsidP="00B82FD9">
      <w:pPr>
        <w:ind w:firstLine="709"/>
        <w:rPr>
          <w:rFonts w:ascii="Calibri" w:eastAsia="Times New Roman" w:hAnsi="Calibri" w:cs="Calibri"/>
          <w:b/>
          <w:bCs/>
          <w:sz w:val="24"/>
          <w:szCs w:val="24"/>
          <w:lang w:eastAsia="es-ES_tradnl"/>
        </w:rPr>
      </w:pPr>
    </w:p>
    <w:p w14:paraId="1F783A68" w14:textId="2E608333" w:rsidR="00B82FD9" w:rsidRPr="00B82FD9" w:rsidRDefault="00B82FD9" w:rsidP="00B82FD9">
      <w:pPr>
        <w:ind w:firstLine="709"/>
        <w:rPr>
          <w:rFonts w:ascii="Calibri" w:eastAsia="Times New Roman" w:hAnsi="Calibri" w:cs="Calibri"/>
          <w:b/>
          <w:bCs/>
          <w:sz w:val="24"/>
          <w:szCs w:val="24"/>
          <w:lang w:eastAsia="es-ES_tradnl"/>
        </w:rPr>
      </w:pPr>
      <w:r w:rsidRPr="00B82FD9">
        <w:rPr>
          <w:rFonts w:ascii="Calibri" w:eastAsia="Times New Roman" w:hAnsi="Calibri" w:cs="Calibri"/>
          <w:b/>
          <w:bCs/>
          <w:sz w:val="24"/>
          <w:szCs w:val="24"/>
          <w:lang w:eastAsia="es-ES_tradnl"/>
        </w:rPr>
        <w:t xml:space="preserve">AL </w:t>
      </w:r>
      <w:proofErr w:type="gramStart"/>
      <w:r w:rsidRPr="00B82FD9">
        <w:rPr>
          <w:rFonts w:ascii="Calibri" w:eastAsia="Times New Roman" w:hAnsi="Calibri" w:cs="Calibri"/>
          <w:b/>
          <w:bCs/>
          <w:sz w:val="24"/>
          <w:szCs w:val="24"/>
          <w:lang w:eastAsia="es-ES_tradnl"/>
        </w:rPr>
        <w:t>JUZGADO….</w:t>
      </w:r>
      <w:proofErr w:type="gramEnd"/>
      <w:r w:rsidRPr="00B82FD9">
        <w:rPr>
          <w:rFonts w:ascii="Calibri" w:eastAsia="Times New Roman" w:hAnsi="Calibri" w:cs="Calibri"/>
          <w:b/>
          <w:bCs/>
          <w:sz w:val="24"/>
          <w:szCs w:val="24"/>
          <w:lang w:eastAsia="es-ES_tradnl"/>
        </w:rPr>
        <w:t>.  NÚMERO [NÚMERO] DE [LUGAR]</w:t>
      </w:r>
    </w:p>
    <w:p w14:paraId="62656A04" w14:textId="77777777" w:rsidR="00B82FD9" w:rsidRPr="00B82FD9" w:rsidRDefault="00B82FD9" w:rsidP="00B82FD9">
      <w:pPr>
        <w:ind w:firstLine="709"/>
        <w:rPr>
          <w:rFonts w:ascii="Calibri" w:eastAsia="Times New Roman" w:hAnsi="Calibri" w:cs="Calibri"/>
          <w:sz w:val="24"/>
          <w:szCs w:val="24"/>
          <w:lang w:eastAsia="es-ES_tradnl"/>
        </w:rPr>
      </w:pPr>
    </w:p>
    <w:p w14:paraId="67A10B2B" w14:textId="77777777" w:rsidR="00B82FD9" w:rsidRPr="00B82FD9" w:rsidRDefault="00B82FD9" w:rsidP="00B82FD9">
      <w:pPr>
        <w:ind w:firstLine="709"/>
        <w:rPr>
          <w:rFonts w:ascii="Calibri" w:eastAsia="Times New Roman" w:hAnsi="Calibri" w:cs="Calibri"/>
          <w:sz w:val="24"/>
          <w:szCs w:val="24"/>
          <w:lang w:eastAsia="es-ES_tradnl"/>
        </w:rPr>
      </w:pPr>
      <w:r w:rsidRPr="00B82FD9">
        <w:rPr>
          <w:rFonts w:ascii="Calibri" w:eastAsia="Times New Roman" w:hAnsi="Calibri" w:cs="Calibri"/>
          <w:sz w:val="24"/>
          <w:szCs w:val="24"/>
          <w:lang w:eastAsia="es-ES_tradnl"/>
        </w:rPr>
        <w:t>D…. Procurador de los Tribunales, actuando en nombre y representación de D…. conforme está acreditado en las actuaciones, bajo la dirección letrada de Don/</w:t>
      </w:r>
      <w:proofErr w:type="gramStart"/>
      <w:r w:rsidRPr="00B82FD9">
        <w:rPr>
          <w:rFonts w:ascii="Calibri" w:eastAsia="Times New Roman" w:hAnsi="Calibri" w:cs="Calibri"/>
          <w:sz w:val="24"/>
          <w:szCs w:val="24"/>
          <w:lang w:eastAsia="es-ES_tradnl"/>
        </w:rPr>
        <w:t>Doña….</w:t>
      </w:r>
      <w:proofErr w:type="gramEnd"/>
      <w:r w:rsidRPr="00B82FD9">
        <w:rPr>
          <w:rFonts w:ascii="Calibri" w:eastAsia="Times New Roman" w:hAnsi="Calibri" w:cs="Calibri"/>
          <w:sz w:val="24"/>
          <w:szCs w:val="24"/>
          <w:lang w:eastAsia="es-ES_tradnl"/>
        </w:rPr>
        <w:t xml:space="preserve">colegiado núm … por el ICA de… ante este Juzgado comparezco y, como mejor proceda en Derecho, </w:t>
      </w:r>
      <w:r w:rsidRPr="00B82FD9">
        <w:rPr>
          <w:rFonts w:ascii="Calibri" w:eastAsia="Times New Roman" w:hAnsi="Calibri" w:cs="Calibri"/>
          <w:b/>
          <w:bCs/>
          <w:sz w:val="24"/>
          <w:szCs w:val="24"/>
          <w:lang w:eastAsia="es-ES_tradnl"/>
        </w:rPr>
        <w:t>DIGO:</w:t>
      </w:r>
    </w:p>
    <w:p w14:paraId="751C70D9" w14:textId="77777777" w:rsidR="00D526C4" w:rsidRPr="00B82FD9" w:rsidRDefault="00D526C4" w:rsidP="00DC4568">
      <w:pPr>
        <w:ind w:firstLine="709"/>
        <w:rPr>
          <w:rFonts w:ascii="Calibri" w:eastAsia="Times New Roman" w:hAnsi="Calibri" w:cs="Calibri"/>
          <w:sz w:val="24"/>
          <w:szCs w:val="24"/>
          <w:lang w:val="es-ES_tradnl" w:eastAsia="es-ES_tradnl"/>
        </w:rPr>
      </w:pPr>
    </w:p>
    <w:p w14:paraId="3B992BC7" w14:textId="290469AA" w:rsidR="00D526C4" w:rsidRPr="00D526C4" w:rsidRDefault="00D526C4" w:rsidP="00DC4568">
      <w:pPr>
        <w:ind w:firstLine="709"/>
        <w:rPr>
          <w:rFonts w:ascii="Calibri" w:eastAsia="Times New Roman" w:hAnsi="Calibri" w:cs="Calibri"/>
          <w:sz w:val="24"/>
          <w:szCs w:val="24"/>
          <w:lang w:val="es-ES_tradnl" w:eastAsia="es-ES_tradnl"/>
        </w:rPr>
      </w:pPr>
      <w:r w:rsidRPr="00D526C4">
        <w:rPr>
          <w:rFonts w:ascii="Calibri" w:eastAsia="Times New Roman" w:hAnsi="Calibri" w:cs="Calibri"/>
          <w:sz w:val="24"/>
          <w:szCs w:val="24"/>
          <w:lang w:val="es-ES_tradnl" w:eastAsia="es-ES_tradnl"/>
        </w:rPr>
        <w:t xml:space="preserve">Que el </w:t>
      </w:r>
      <w:r w:rsidR="00813526">
        <w:rPr>
          <w:rFonts w:ascii="Calibri" w:eastAsia="Times New Roman" w:hAnsi="Calibri" w:cs="Calibri"/>
          <w:sz w:val="24"/>
          <w:szCs w:val="24"/>
          <w:lang w:val="es-ES_tradnl" w:eastAsia="es-ES_tradnl"/>
        </w:rPr>
        <w:t xml:space="preserve">pasado día …. </w:t>
      </w:r>
      <w:r w:rsidRPr="00D526C4">
        <w:rPr>
          <w:rFonts w:ascii="Calibri" w:eastAsia="Times New Roman" w:hAnsi="Calibri" w:cs="Calibri"/>
          <w:sz w:val="24"/>
          <w:szCs w:val="24"/>
          <w:lang w:val="es-ES_tradnl" w:eastAsia="es-ES_tradnl"/>
        </w:rPr>
        <w:t xml:space="preserve">me ha sido notificada resolución por la que se señala </w:t>
      </w:r>
      <w:r w:rsidR="00813526">
        <w:rPr>
          <w:rFonts w:ascii="Calibri" w:eastAsia="Times New Roman" w:hAnsi="Calibri" w:cs="Calibri"/>
          <w:sz w:val="24"/>
          <w:szCs w:val="24"/>
          <w:lang w:val="es-ES_tradnl" w:eastAsia="es-ES_tradnl"/>
        </w:rPr>
        <w:t xml:space="preserve">(vista, </w:t>
      </w:r>
      <w:r w:rsidRPr="00D526C4">
        <w:rPr>
          <w:rFonts w:ascii="Calibri" w:eastAsia="Times New Roman" w:hAnsi="Calibri" w:cs="Calibri"/>
          <w:sz w:val="24"/>
          <w:szCs w:val="24"/>
          <w:lang w:val="es-ES_tradnl" w:eastAsia="es-ES_tradnl"/>
        </w:rPr>
        <w:t xml:space="preserve">práctica de la </w:t>
      </w:r>
      <w:proofErr w:type="gramStart"/>
      <w:r w:rsidRPr="00D526C4">
        <w:rPr>
          <w:rFonts w:ascii="Calibri" w:eastAsia="Times New Roman" w:hAnsi="Calibri" w:cs="Calibri"/>
          <w:sz w:val="24"/>
          <w:szCs w:val="24"/>
          <w:lang w:val="es-ES_tradnl" w:eastAsia="es-ES_tradnl"/>
        </w:rPr>
        <w:t>prueba</w:t>
      </w:r>
      <w:r w:rsidR="00813526">
        <w:rPr>
          <w:rFonts w:ascii="Calibri" w:eastAsia="Times New Roman" w:hAnsi="Calibri" w:cs="Calibri"/>
          <w:sz w:val="24"/>
          <w:szCs w:val="24"/>
          <w:lang w:val="es-ES_tradnl" w:eastAsia="es-ES_tradnl"/>
        </w:rPr>
        <w:t>..</w:t>
      </w:r>
      <w:proofErr w:type="gramEnd"/>
      <w:r w:rsidR="00813526">
        <w:rPr>
          <w:rFonts w:ascii="Calibri" w:eastAsia="Times New Roman" w:hAnsi="Calibri" w:cs="Calibri"/>
          <w:sz w:val="24"/>
          <w:szCs w:val="24"/>
          <w:lang w:val="es-ES_tradnl" w:eastAsia="es-ES_tradnl"/>
        </w:rPr>
        <w:t xml:space="preserve">) </w:t>
      </w:r>
      <w:r w:rsidRPr="00D526C4">
        <w:rPr>
          <w:rFonts w:ascii="Calibri" w:eastAsia="Times New Roman" w:hAnsi="Calibri" w:cs="Calibri"/>
          <w:sz w:val="24"/>
          <w:szCs w:val="24"/>
          <w:lang w:val="es-ES_tradnl" w:eastAsia="es-ES_tradnl"/>
        </w:rPr>
        <w:t xml:space="preserve"> para el próximo </w:t>
      </w:r>
      <w:proofErr w:type="gramStart"/>
      <w:r w:rsidRPr="00D526C4">
        <w:rPr>
          <w:rFonts w:ascii="Calibri" w:eastAsia="Times New Roman" w:hAnsi="Calibri" w:cs="Calibri"/>
          <w:sz w:val="24"/>
          <w:szCs w:val="24"/>
          <w:lang w:val="es-ES_tradnl" w:eastAsia="es-ES_tradnl"/>
        </w:rPr>
        <w:t>día</w:t>
      </w:r>
      <w:r w:rsidR="00813526">
        <w:rPr>
          <w:rFonts w:ascii="Calibri" w:eastAsia="Times New Roman" w:hAnsi="Calibri" w:cs="Calibri"/>
          <w:sz w:val="24"/>
          <w:szCs w:val="24"/>
          <w:lang w:val="es-ES_tradnl" w:eastAsia="es-ES_tradnl"/>
        </w:rPr>
        <w:t>..</w:t>
      </w:r>
      <w:proofErr w:type="gramEnd"/>
      <w:r w:rsidRPr="00D526C4">
        <w:rPr>
          <w:rFonts w:ascii="Calibri" w:eastAsia="Times New Roman" w:hAnsi="Calibri" w:cs="Calibri"/>
          <w:sz w:val="24"/>
          <w:szCs w:val="24"/>
          <w:lang w:val="es-ES_tradnl" w:eastAsia="es-ES_tradnl"/>
        </w:rPr>
        <w:t xml:space="preserve">  de </w:t>
      </w:r>
      <w:r w:rsidR="00813526">
        <w:rPr>
          <w:rFonts w:ascii="Calibri" w:eastAsia="Times New Roman" w:hAnsi="Calibri" w:cs="Calibri"/>
          <w:sz w:val="24"/>
          <w:szCs w:val="24"/>
          <w:lang w:val="es-ES_tradnl" w:eastAsia="es-ES_tradnl"/>
        </w:rPr>
        <w:t>….</w:t>
      </w:r>
      <w:r w:rsidRPr="00D526C4">
        <w:rPr>
          <w:rFonts w:ascii="Calibri" w:eastAsia="Times New Roman" w:hAnsi="Calibri" w:cs="Calibri"/>
          <w:sz w:val="24"/>
          <w:szCs w:val="24"/>
          <w:lang w:val="es-ES_tradnl" w:eastAsia="es-ES_tradnl"/>
        </w:rPr>
        <w:t xml:space="preserve"> de 202</w:t>
      </w:r>
      <w:r w:rsidR="00813526">
        <w:rPr>
          <w:rFonts w:ascii="Calibri" w:eastAsia="Times New Roman" w:hAnsi="Calibri" w:cs="Calibri"/>
          <w:sz w:val="24"/>
          <w:szCs w:val="24"/>
          <w:lang w:val="es-ES_tradnl" w:eastAsia="es-ES_tradnl"/>
        </w:rPr>
        <w:t>4</w:t>
      </w:r>
      <w:r w:rsidRPr="00D526C4">
        <w:rPr>
          <w:rFonts w:ascii="Calibri" w:eastAsia="Times New Roman" w:hAnsi="Calibri" w:cs="Calibri"/>
          <w:sz w:val="24"/>
          <w:szCs w:val="24"/>
          <w:lang w:val="es-ES_tradnl" w:eastAsia="es-ES_tradnl"/>
        </w:rPr>
        <w:t xml:space="preserve"> a las</w:t>
      </w:r>
      <w:r w:rsidR="00813526">
        <w:rPr>
          <w:rFonts w:ascii="Calibri" w:eastAsia="Times New Roman" w:hAnsi="Calibri" w:cs="Calibri"/>
          <w:sz w:val="24"/>
          <w:szCs w:val="24"/>
          <w:lang w:val="es-ES_tradnl" w:eastAsia="es-ES_tradnl"/>
        </w:rPr>
        <w:t xml:space="preserve"> ….</w:t>
      </w:r>
      <w:r w:rsidRPr="00D526C4">
        <w:rPr>
          <w:rFonts w:ascii="Calibri" w:eastAsia="Times New Roman" w:hAnsi="Calibri" w:cs="Calibri"/>
          <w:sz w:val="24"/>
          <w:szCs w:val="24"/>
          <w:lang w:val="es-ES_tradnl" w:eastAsia="es-ES_tradnl"/>
        </w:rPr>
        <w:t xml:space="preserve"> h, y por medio del presente escrito expongo que:</w:t>
      </w:r>
    </w:p>
    <w:p w14:paraId="50281F64" w14:textId="77777777" w:rsidR="00DC4568" w:rsidRDefault="00DC4568" w:rsidP="00DC4568">
      <w:pPr>
        <w:ind w:firstLine="709"/>
        <w:rPr>
          <w:rFonts w:ascii="Calibri" w:eastAsia="Times New Roman" w:hAnsi="Calibri" w:cs="Calibri"/>
          <w:b/>
          <w:bCs/>
          <w:sz w:val="24"/>
          <w:szCs w:val="24"/>
          <w:lang w:val="es-ES_tradnl" w:eastAsia="es-ES_tradnl"/>
        </w:rPr>
      </w:pPr>
    </w:p>
    <w:p w14:paraId="6D714664" w14:textId="132EFBF3" w:rsidR="00DC4568" w:rsidRPr="00DC4568" w:rsidRDefault="00DC4568" w:rsidP="00DC4568">
      <w:pPr>
        <w:ind w:firstLine="709"/>
        <w:rPr>
          <w:rFonts w:ascii="Calibri" w:eastAsia="Times New Roman" w:hAnsi="Calibri" w:cs="Calibri"/>
          <w:sz w:val="24"/>
          <w:szCs w:val="24"/>
          <w:lang w:val="es-ES_tradnl" w:eastAsia="es-ES_tradnl"/>
        </w:rPr>
      </w:pPr>
      <w:r w:rsidRPr="00DC4568">
        <w:rPr>
          <w:rFonts w:ascii="Calibri" w:eastAsia="Times New Roman" w:hAnsi="Calibri" w:cs="Calibri"/>
          <w:b/>
          <w:bCs/>
          <w:sz w:val="24"/>
          <w:szCs w:val="24"/>
          <w:lang w:val="es-ES_tradnl" w:eastAsia="es-ES_tradnl"/>
        </w:rPr>
        <w:t>P</w:t>
      </w:r>
      <w:r w:rsidR="00334F65">
        <w:rPr>
          <w:rFonts w:ascii="Calibri" w:eastAsia="Times New Roman" w:hAnsi="Calibri" w:cs="Calibri"/>
          <w:b/>
          <w:bCs/>
          <w:sz w:val="24"/>
          <w:szCs w:val="24"/>
          <w:lang w:val="es-ES_tradnl" w:eastAsia="es-ES_tradnl"/>
        </w:rPr>
        <w:t>RIMERO</w:t>
      </w:r>
      <w:r w:rsidRPr="00DC4568">
        <w:rPr>
          <w:rFonts w:ascii="Calibri" w:eastAsia="Times New Roman" w:hAnsi="Calibri" w:cs="Calibri"/>
          <w:b/>
          <w:bCs/>
          <w:sz w:val="24"/>
          <w:szCs w:val="24"/>
          <w:lang w:val="es-ES_tradnl" w:eastAsia="es-ES_tradnl"/>
        </w:rPr>
        <w:t>. -</w:t>
      </w:r>
      <w:r w:rsidRPr="00DC4568">
        <w:rPr>
          <w:rFonts w:ascii="Calibri" w:eastAsia="Times New Roman" w:hAnsi="Calibri" w:cs="Calibri"/>
          <w:sz w:val="24"/>
          <w:szCs w:val="24"/>
          <w:lang w:val="es-ES_tradnl" w:eastAsia="es-ES_tradnl"/>
        </w:rPr>
        <w:t xml:space="preserve"> </w:t>
      </w:r>
      <w:r w:rsidR="00334F65">
        <w:rPr>
          <w:rFonts w:ascii="Calibri" w:eastAsia="Times New Roman" w:hAnsi="Calibri" w:cs="Calibri"/>
          <w:sz w:val="24"/>
          <w:szCs w:val="24"/>
          <w:lang w:val="es-ES_tradnl" w:eastAsia="es-ES_tradnl"/>
        </w:rPr>
        <w:t xml:space="preserve"> </w:t>
      </w:r>
      <w:r w:rsidRPr="00DC4568">
        <w:rPr>
          <w:rFonts w:ascii="Calibri" w:eastAsia="Times New Roman" w:hAnsi="Calibri" w:cs="Calibri"/>
          <w:sz w:val="24"/>
          <w:szCs w:val="24"/>
          <w:lang w:val="es-ES_tradnl" w:eastAsia="es-ES_tradnl"/>
        </w:rPr>
        <w:t xml:space="preserve">Que en la tramitación de los presentes autos está señalada la fecha para la </w:t>
      </w:r>
      <w:r w:rsidR="00813526">
        <w:rPr>
          <w:rFonts w:ascii="Calibri" w:eastAsia="Times New Roman" w:hAnsi="Calibri" w:cs="Calibri"/>
          <w:sz w:val="24"/>
          <w:szCs w:val="24"/>
          <w:lang w:val="es-ES_tradnl" w:eastAsia="es-ES_tradnl"/>
        </w:rPr>
        <w:t xml:space="preserve">(celebración de vista, </w:t>
      </w:r>
      <w:r w:rsidRPr="00DC4568">
        <w:rPr>
          <w:rFonts w:ascii="Calibri" w:eastAsia="Times New Roman" w:hAnsi="Calibri" w:cs="Calibri"/>
          <w:sz w:val="24"/>
          <w:szCs w:val="24"/>
          <w:lang w:val="es-ES_tradnl" w:eastAsia="es-ES_tradnl"/>
        </w:rPr>
        <w:t xml:space="preserve">práctica de la </w:t>
      </w:r>
      <w:proofErr w:type="gramStart"/>
      <w:r w:rsidRPr="00DC4568">
        <w:rPr>
          <w:rFonts w:ascii="Calibri" w:eastAsia="Times New Roman" w:hAnsi="Calibri" w:cs="Calibri"/>
          <w:sz w:val="24"/>
          <w:szCs w:val="24"/>
          <w:lang w:val="es-ES_tradnl" w:eastAsia="es-ES_tradnl"/>
        </w:rPr>
        <w:t>prueba</w:t>
      </w:r>
      <w:r w:rsidR="00813526">
        <w:rPr>
          <w:rFonts w:ascii="Calibri" w:eastAsia="Times New Roman" w:hAnsi="Calibri" w:cs="Calibri"/>
          <w:sz w:val="24"/>
          <w:szCs w:val="24"/>
          <w:lang w:val="es-ES_tradnl" w:eastAsia="es-ES_tradnl"/>
        </w:rPr>
        <w:t>,…</w:t>
      </w:r>
      <w:proofErr w:type="gramEnd"/>
      <w:r w:rsidR="00813526">
        <w:rPr>
          <w:rFonts w:ascii="Calibri" w:eastAsia="Times New Roman" w:hAnsi="Calibri" w:cs="Calibri"/>
          <w:sz w:val="24"/>
          <w:szCs w:val="24"/>
          <w:lang w:val="es-ES_tradnl" w:eastAsia="es-ES_tradnl"/>
        </w:rPr>
        <w:t xml:space="preserve">..) </w:t>
      </w:r>
      <w:r w:rsidRPr="00DC4568">
        <w:rPr>
          <w:rFonts w:ascii="Calibri" w:eastAsia="Times New Roman" w:hAnsi="Calibri" w:cs="Calibri"/>
          <w:sz w:val="24"/>
          <w:szCs w:val="24"/>
          <w:lang w:val="es-ES_tradnl" w:eastAsia="es-ES_tradnl"/>
        </w:rPr>
        <w:t xml:space="preserve"> para el próximo día </w:t>
      </w:r>
      <w:r w:rsidR="00813526">
        <w:rPr>
          <w:rFonts w:ascii="Calibri" w:eastAsia="Times New Roman" w:hAnsi="Calibri" w:cs="Calibri"/>
          <w:sz w:val="24"/>
          <w:szCs w:val="24"/>
          <w:lang w:val="es-ES_tradnl" w:eastAsia="es-ES_tradnl"/>
        </w:rPr>
        <w:t>….</w:t>
      </w:r>
      <w:r w:rsidRPr="00DC4568">
        <w:rPr>
          <w:rFonts w:ascii="Calibri" w:eastAsia="Times New Roman" w:hAnsi="Calibri" w:cs="Calibri"/>
          <w:sz w:val="24"/>
          <w:szCs w:val="24"/>
          <w:lang w:val="es-ES_tradnl" w:eastAsia="es-ES_tradnl"/>
        </w:rPr>
        <w:t xml:space="preserve"> de</w:t>
      </w:r>
      <w:proofErr w:type="gramStart"/>
      <w:r w:rsidRPr="00DC4568">
        <w:rPr>
          <w:rFonts w:ascii="Calibri" w:eastAsia="Times New Roman" w:hAnsi="Calibri" w:cs="Calibri"/>
          <w:sz w:val="24"/>
          <w:szCs w:val="24"/>
          <w:lang w:val="es-ES_tradnl" w:eastAsia="es-ES_tradnl"/>
        </w:rPr>
        <w:t xml:space="preserve"> </w:t>
      </w:r>
      <w:r w:rsidR="00813526">
        <w:rPr>
          <w:rFonts w:ascii="Calibri" w:eastAsia="Times New Roman" w:hAnsi="Calibri" w:cs="Calibri"/>
          <w:sz w:val="24"/>
          <w:szCs w:val="24"/>
          <w:lang w:val="es-ES_tradnl" w:eastAsia="es-ES_tradnl"/>
        </w:rPr>
        <w:t>….</w:t>
      </w:r>
      <w:proofErr w:type="gramEnd"/>
      <w:r w:rsidRPr="00DC4568">
        <w:rPr>
          <w:rFonts w:ascii="Calibri" w:eastAsia="Times New Roman" w:hAnsi="Calibri" w:cs="Calibri"/>
          <w:sz w:val="24"/>
          <w:szCs w:val="24"/>
          <w:lang w:val="es-ES_tradnl" w:eastAsia="es-ES_tradnl"/>
        </w:rPr>
        <w:t>de 202</w:t>
      </w:r>
      <w:r w:rsidR="00813526">
        <w:rPr>
          <w:rFonts w:ascii="Calibri" w:eastAsia="Times New Roman" w:hAnsi="Calibri" w:cs="Calibri"/>
          <w:sz w:val="24"/>
          <w:szCs w:val="24"/>
          <w:lang w:val="es-ES_tradnl" w:eastAsia="es-ES_tradnl"/>
        </w:rPr>
        <w:t>4</w:t>
      </w:r>
      <w:r w:rsidRPr="00DC4568">
        <w:rPr>
          <w:rFonts w:ascii="Calibri" w:eastAsia="Times New Roman" w:hAnsi="Calibri" w:cs="Calibri"/>
          <w:sz w:val="24"/>
          <w:szCs w:val="24"/>
          <w:lang w:val="es-ES_tradnl" w:eastAsia="es-ES_tradnl"/>
        </w:rPr>
        <w:t>, habiendo sido citadas las partes y los testigos en la sala de audiencias para su celebración.</w:t>
      </w:r>
    </w:p>
    <w:p w14:paraId="2DA651F5" w14:textId="77777777" w:rsidR="00DC4568" w:rsidRDefault="00DC4568" w:rsidP="00DC4568">
      <w:pPr>
        <w:ind w:firstLine="709"/>
        <w:rPr>
          <w:rFonts w:ascii="Calibri" w:eastAsia="Times New Roman" w:hAnsi="Calibri" w:cs="Calibri"/>
          <w:sz w:val="24"/>
          <w:szCs w:val="24"/>
          <w:lang w:val="es-ES_tradnl" w:eastAsia="es-ES_tradnl"/>
        </w:rPr>
      </w:pPr>
    </w:p>
    <w:p w14:paraId="5FD04B5C" w14:textId="753BD388" w:rsidR="00813526" w:rsidRDefault="00813526" w:rsidP="00DC4568">
      <w:pPr>
        <w:ind w:firstLine="709"/>
        <w:rPr>
          <w:rFonts w:ascii="Calibri" w:eastAsia="Times New Roman" w:hAnsi="Calibri" w:cs="Calibri"/>
          <w:sz w:val="24"/>
          <w:szCs w:val="24"/>
          <w:lang w:val="es-ES_tradnl" w:eastAsia="es-ES_tradnl"/>
        </w:rPr>
      </w:pPr>
      <w:proofErr w:type="gramStart"/>
      <w:r w:rsidRPr="00813526">
        <w:rPr>
          <w:rFonts w:ascii="Calibri" w:eastAsia="Times New Roman" w:hAnsi="Calibri" w:cs="Calibri"/>
          <w:b/>
          <w:bCs/>
          <w:sz w:val="24"/>
          <w:szCs w:val="24"/>
          <w:lang w:val="es-ES_tradnl" w:eastAsia="es-ES_tradnl"/>
        </w:rPr>
        <w:t>SEGUND</w:t>
      </w:r>
      <w:r w:rsidR="00334F65">
        <w:rPr>
          <w:rFonts w:ascii="Calibri" w:eastAsia="Times New Roman" w:hAnsi="Calibri" w:cs="Calibri"/>
          <w:b/>
          <w:bCs/>
          <w:sz w:val="24"/>
          <w:szCs w:val="24"/>
          <w:lang w:val="es-ES_tradnl" w:eastAsia="es-ES_tradnl"/>
        </w:rPr>
        <w:t>O</w:t>
      </w:r>
      <w:r w:rsidRPr="00813526">
        <w:rPr>
          <w:rFonts w:ascii="Calibri" w:eastAsia="Times New Roman" w:hAnsi="Calibri" w:cs="Calibri"/>
          <w:b/>
          <w:bCs/>
          <w:sz w:val="24"/>
          <w:szCs w:val="24"/>
          <w:lang w:val="es-ES_tradnl" w:eastAsia="es-ES_tradnl"/>
        </w:rPr>
        <w:t>.-</w:t>
      </w:r>
      <w:proofErr w:type="gramEnd"/>
      <w:r w:rsidRPr="00813526">
        <w:rPr>
          <w:rFonts w:ascii="Calibri" w:eastAsia="Times New Roman" w:hAnsi="Calibri" w:cs="Calibri"/>
          <w:b/>
          <w:bCs/>
          <w:sz w:val="24"/>
          <w:szCs w:val="24"/>
          <w:lang w:val="es-ES_tradnl" w:eastAsia="es-ES_tradnl"/>
        </w:rPr>
        <w:t xml:space="preserve"> </w:t>
      </w:r>
      <w:r w:rsidR="00334F65">
        <w:rPr>
          <w:rFonts w:ascii="Calibri" w:eastAsia="Times New Roman" w:hAnsi="Calibri" w:cs="Calibri"/>
          <w:b/>
          <w:bCs/>
          <w:sz w:val="24"/>
          <w:szCs w:val="24"/>
          <w:lang w:val="es-ES_tradnl" w:eastAsia="es-ES_tradnl"/>
        </w:rPr>
        <w:t xml:space="preserve"> </w:t>
      </w:r>
      <w:r w:rsidRPr="00813526">
        <w:rPr>
          <w:rFonts w:ascii="Calibri" w:eastAsia="Times New Roman" w:hAnsi="Calibri" w:cs="Calibri"/>
          <w:sz w:val="24"/>
          <w:szCs w:val="24"/>
          <w:lang w:val="es-ES_tradnl" w:eastAsia="es-ES_tradnl"/>
        </w:rPr>
        <w:t xml:space="preserve">Que es </w:t>
      </w:r>
      <w:r w:rsidR="00334F65">
        <w:rPr>
          <w:rFonts w:ascii="Calibri" w:eastAsia="Times New Roman" w:hAnsi="Calibri" w:cs="Calibri"/>
          <w:sz w:val="24"/>
          <w:szCs w:val="24"/>
          <w:lang w:val="es-ES_tradnl" w:eastAsia="es-ES_tradnl"/>
        </w:rPr>
        <w:t xml:space="preserve">un </w:t>
      </w:r>
      <w:r w:rsidRPr="00813526">
        <w:rPr>
          <w:rFonts w:ascii="Calibri" w:eastAsia="Times New Roman" w:hAnsi="Calibri" w:cs="Calibri"/>
          <w:sz w:val="24"/>
          <w:szCs w:val="24"/>
          <w:lang w:val="es-ES_tradnl" w:eastAsia="es-ES_tradnl"/>
        </w:rPr>
        <w:t>hecho notorio que como consecuencia de las inundaciones ocurridas los pasados días 29 y 30 de octubre de 2024 en la Comunitat Valenciana, y en especial en la provincia de Valencia se está produciendo unas consecuencias tanto en las vidas humanas como en los daños a las infraestructuras sin precedentes.</w:t>
      </w:r>
    </w:p>
    <w:p w14:paraId="0441C01B" w14:textId="77777777" w:rsidR="00813526" w:rsidRPr="00813526" w:rsidRDefault="00813526" w:rsidP="00DC4568">
      <w:pPr>
        <w:ind w:firstLine="709"/>
        <w:rPr>
          <w:rFonts w:ascii="Calibri" w:eastAsia="Times New Roman" w:hAnsi="Calibri" w:cs="Calibri"/>
          <w:sz w:val="24"/>
          <w:szCs w:val="24"/>
          <w:lang w:val="es-ES_tradnl" w:eastAsia="es-ES_tradnl"/>
        </w:rPr>
      </w:pPr>
    </w:p>
    <w:p w14:paraId="60A2DF92" w14:textId="632227CC" w:rsidR="00DC4568" w:rsidRPr="00DC4568" w:rsidRDefault="00813526" w:rsidP="00772E25">
      <w:pPr>
        <w:ind w:firstLine="708"/>
        <w:rPr>
          <w:rFonts w:ascii="Calibri" w:eastAsia="Times New Roman" w:hAnsi="Calibri" w:cs="Calibri"/>
          <w:sz w:val="24"/>
          <w:szCs w:val="24"/>
          <w:lang w:val="es-ES_tradnl" w:eastAsia="es-ES_tradnl"/>
        </w:rPr>
      </w:pPr>
      <w:proofErr w:type="gramStart"/>
      <w:r>
        <w:rPr>
          <w:rFonts w:ascii="Calibri" w:eastAsia="Times New Roman" w:hAnsi="Calibri" w:cs="Calibri"/>
          <w:b/>
          <w:bCs/>
          <w:sz w:val="24"/>
          <w:szCs w:val="24"/>
          <w:lang w:val="es-ES_tradnl" w:eastAsia="es-ES_tradnl"/>
        </w:rPr>
        <w:t>TERCER</w:t>
      </w:r>
      <w:r w:rsidR="00B65A11">
        <w:rPr>
          <w:rFonts w:ascii="Calibri" w:eastAsia="Times New Roman" w:hAnsi="Calibri" w:cs="Calibri"/>
          <w:b/>
          <w:bCs/>
          <w:sz w:val="24"/>
          <w:szCs w:val="24"/>
          <w:lang w:val="es-ES_tradnl" w:eastAsia="es-ES_tradnl"/>
        </w:rPr>
        <w:t>O</w:t>
      </w:r>
      <w:r w:rsidR="00DC4568" w:rsidRPr="00DC4568">
        <w:rPr>
          <w:rFonts w:ascii="Calibri" w:eastAsia="Times New Roman" w:hAnsi="Calibri" w:cs="Calibri"/>
          <w:b/>
          <w:bCs/>
          <w:sz w:val="24"/>
          <w:szCs w:val="24"/>
          <w:lang w:val="es-ES_tradnl" w:eastAsia="es-ES_tradnl"/>
        </w:rPr>
        <w:t>.-</w:t>
      </w:r>
      <w:proofErr w:type="gramEnd"/>
      <w:r w:rsidR="00DC4568" w:rsidRPr="00DC4568">
        <w:rPr>
          <w:rFonts w:ascii="Calibri" w:eastAsia="Times New Roman" w:hAnsi="Calibri" w:cs="Calibri"/>
          <w:b/>
          <w:bCs/>
          <w:sz w:val="24"/>
          <w:szCs w:val="24"/>
          <w:lang w:val="es-ES_tradnl" w:eastAsia="es-ES_tradnl"/>
        </w:rPr>
        <w:t xml:space="preserve"> </w:t>
      </w:r>
      <w:r w:rsidR="00334F65">
        <w:rPr>
          <w:rFonts w:ascii="Calibri" w:eastAsia="Times New Roman" w:hAnsi="Calibri" w:cs="Calibri"/>
          <w:b/>
          <w:bCs/>
          <w:sz w:val="24"/>
          <w:szCs w:val="24"/>
          <w:lang w:val="es-ES_tradnl" w:eastAsia="es-ES_tradnl"/>
        </w:rPr>
        <w:t xml:space="preserve"> </w:t>
      </w:r>
      <w:r w:rsidR="00DC4568" w:rsidRPr="00DC4568">
        <w:rPr>
          <w:rFonts w:ascii="Calibri" w:eastAsia="Times New Roman" w:hAnsi="Calibri" w:cs="Calibri"/>
          <w:sz w:val="24"/>
          <w:szCs w:val="24"/>
          <w:lang w:val="es-ES_tradnl" w:eastAsia="es-ES_tradnl"/>
        </w:rPr>
        <w:t xml:space="preserve">Al amparo del apartado 3 del artículo 229 de la Ley Orgánica del Poder Judicial, </w:t>
      </w:r>
      <w:r w:rsidR="00720E7B">
        <w:rPr>
          <w:rFonts w:ascii="Calibri" w:eastAsia="Times New Roman" w:hAnsi="Calibri" w:cs="Calibri"/>
          <w:sz w:val="24"/>
          <w:szCs w:val="24"/>
          <w:lang w:val="es-ES_tradnl" w:eastAsia="es-ES_tradnl"/>
        </w:rPr>
        <w:t xml:space="preserve">así como lo dispuesto en el artículo 129 bis </w:t>
      </w:r>
      <w:r w:rsidR="00720E7B" w:rsidRPr="00720E7B">
        <w:rPr>
          <w:rFonts w:ascii="Calibri" w:eastAsia="Times New Roman" w:hAnsi="Calibri" w:cs="Calibri"/>
          <w:sz w:val="24"/>
          <w:szCs w:val="24"/>
          <w:lang w:val="es-ES_tradnl" w:eastAsia="es-ES_tradnl"/>
        </w:rPr>
        <w:t>apartado 2.b) de la LEC,</w:t>
      </w:r>
      <w:r w:rsidR="00A311F1">
        <w:rPr>
          <w:rFonts w:ascii="Calibri" w:eastAsia="Times New Roman" w:hAnsi="Calibri" w:cs="Calibri"/>
          <w:sz w:val="24"/>
          <w:szCs w:val="24"/>
          <w:lang w:val="es-ES_tradnl" w:eastAsia="es-ES_tradnl"/>
        </w:rPr>
        <w:t xml:space="preserve"> </w:t>
      </w:r>
      <w:r w:rsidR="00DC4568" w:rsidRPr="00DC4568">
        <w:rPr>
          <w:rFonts w:ascii="Calibri" w:eastAsia="Times New Roman" w:hAnsi="Calibri" w:cs="Calibri"/>
          <w:sz w:val="24"/>
          <w:szCs w:val="24"/>
          <w:lang w:val="es-ES_tradnl" w:eastAsia="es-ES_tradnl"/>
        </w:rPr>
        <w:t>se está en el caso de solicitar la celebración de la práctica de la</w:t>
      </w:r>
      <w:r>
        <w:rPr>
          <w:rFonts w:ascii="Calibri" w:eastAsia="Times New Roman" w:hAnsi="Calibri" w:cs="Calibri"/>
          <w:sz w:val="24"/>
          <w:szCs w:val="24"/>
          <w:lang w:val="es-ES_tradnl" w:eastAsia="es-ES_tradnl"/>
        </w:rPr>
        <w:t xml:space="preserve"> vista-</w:t>
      </w:r>
      <w:r w:rsidR="00DC4568" w:rsidRPr="00DC4568">
        <w:rPr>
          <w:rFonts w:ascii="Calibri" w:eastAsia="Times New Roman" w:hAnsi="Calibri" w:cs="Calibri"/>
          <w:sz w:val="24"/>
          <w:szCs w:val="24"/>
          <w:lang w:val="es-ES_tradnl" w:eastAsia="es-ES_tradnl"/>
        </w:rPr>
        <w:t xml:space="preserve"> prueba por medios telemáticos, </w:t>
      </w:r>
      <w:r w:rsidR="00720E7B">
        <w:rPr>
          <w:rFonts w:ascii="Calibri" w:eastAsia="Times New Roman" w:hAnsi="Calibri" w:cs="Calibri"/>
          <w:sz w:val="24"/>
          <w:szCs w:val="24"/>
          <w:lang w:val="es-ES_tradnl" w:eastAsia="es-ES_tradnl"/>
        </w:rPr>
        <w:t xml:space="preserve">con carácter preferente, dadas las circunstancias reseñadas, </w:t>
      </w:r>
      <w:r w:rsidR="00DC4568" w:rsidRPr="00DC4568">
        <w:rPr>
          <w:rFonts w:ascii="Calibri" w:eastAsia="Times New Roman" w:hAnsi="Calibri" w:cs="Calibri"/>
          <w:sz w:val="24"/>
          <w:szCs w:val="24"/>
          <w:lang w:val="es-ES_tradnl" w:eastAsia="es-ES_tradnl"/>
        </w:rPr>
        <w:t xml:space="preserve">y habida cuenta de que la letrada que suscribe este escrito tiene su domicilio profesional en </w:t>
      </w:r>
      <w:r>
        <w:rPr>
          <w:rFonts w:ascii="Calibri" w:eastAsia="Times New Roman" w:hAnsi="Calibri" w:cs="Calibri"/>
          <w:sz w:val="24"/>
          <w:szCs w:val="24"/>
          <w:lang w:val="es-ES_tradnl" w:eastAsia="es-ES_tradnl"/>
        </w:rPr>
        <w:t>….</w:t>
      </w:r>
      <w:r w:rsidR="00B65A11" w:rsidRPr="00B65A11">
        <w:t xml:space="preserve"> </w:t>
      </w:r>
      <w:r w:rsidR="00B65A11">
        <w:t xml:space="preserve">y </w:t>
      </w:r>
      <w:r w:rsidR="00B65A11" w:rsidRPr="00B65A11">
        <w:rPr>
          <w:rFonts w:ascii="Calibri" w:eastAsia="Times New Roman" w:hAnsi="Calibri" w:cs="Calibri"/>
          <w:sz w:val="24"/>
          <w:szCs w:val="24"/>
          <w:lang w:val="es-ES_tradnl" w:eastAsia="es-ES_tradnl"/>
        </w:rPr>
        <w:t>le es imposible desplazarse desde su domicilio hasta ……………</w:t>
      </w:r>
      <w:proofErr w:type="gramStart"/>
      <w:r w:rsidR="00B65A11" w:rsidRPr="00B65A11">
        <w:rPr>
          <w:rFonts w:ascii="Calibri" w:eastAsia="Times New Roman" w:hAnsi="Calibri" w:cs="Calibri"/>
          <w:sz w:val="24"/>
          <w:szCs w:val="24"/>
          <w:lang w:val="es-ES_tradnl" w:eastAsia="es-ES_tradnl"/>
        </w:rPr>
        <w:t>…….</w:t>
      </w:r>
      <w:proofErr w:type="gramEnd"/>
      <w:r w:rsidR="00B65A11" w:rsidRPr="00B65A11">
        <w:rPr>
          <w:rFonts w:ascii="Calibri" w:eastAsia="Times New Roman" w:hAnsi="Calibri" w:cs="Calibri"/>
          <w:sz w:val="24"/>
          <w:szCs w:val="24"/>
          <w:lang w:val="es-ES_tradnl" w:eastAsia="es-ES_tradnl"/>
        </w:rPr>
        <w:t>, debido a la situación de las carreteras/de los transportes públicos.</w:t>
      </w:r>
    </w:p>
    <w:p w14:paraId="6367CD63" w14:textId="77777777" w:rsidR="00DC4568" w:rsidRPr="00DC4568" w:rsidRDefault="00DC4568" w:rsidP="00DC4568">
      <w:pPr>
        <w:ind w:firstLine="709"/>
        <w:rPr>
          <w:rFonts w:ascii="Calibri" w:eastAsia="Times New Roman" w:hAnsi="Calibri" w:cs="Calibri"/>
          <w:sz w:val="24"/>
          <w:szCs w:val="24"/>
          <w:lang w:val="es-ES_tradnl" w:eastAsia="es-ES_tradnl"/>
        </w:rPr>
      </w:pPr>
    </w:p>
    <w:p w14:paraId="7DE22F15" w14:textId="4B6DA014" w:rsidR="00334F65" w:rsidRDefault="00DC4568" w:rsidP="00DC4568">
      <w:pPr>
        <w:ind w:firstLine="709"/>
        <w:rPr>
          <w:rFonts w:ascii="Calibri" w:eastAsia="Times New Roman" w:hAnsi="Calibri" w:cs="Calibri"/>
          <w:sz w:val="24"/>
          <w:szCs w:val="24"/>
          <w:lang w:val="es-ES_tradnl" w:eastAsia="es-ES_tradnl"/>
        </w:rPr>
      </w:pPr>
      <w:r w:rsidRPr="00DC4568">
        <w:rPr>
          <w:rFonts w:ascii="Calibri" w:eastAsia="Times New Roman" w:hAnsi="Calibri" w:cs="Calibri"/>
          <w:sz w:val="24"/>
          <w:szCs w:val="24"/>
          <w:lang w:val="es-ES_tradnl" w:eastAsia="es-ES_tradnl"/>
        </w:rPr>
        <w:t xml:space="preserve">En estas condiciones, </w:t>
      </w:r>
      <w:r w:rsidR="00B65A11">
        <w:rPr>
          <w:rFonts w:ascii="Calibri" w:eastAsia="Times New Roman" w:hAnsi="Calibri" w:cs="Calibri"/>
          <w:sz w:val="24"/>
          <w:szCs w:val="24"/>
          <w:lang w:val="es-ES_tradnl" w:eastAsia="es-ES_tradnl"/>
        </w:rPr>
        <w:t>y d</w:t>
      </w:r>
      <w:r w:rsidR="00B65A11" w:rsidRPr="00B65A11">
        <w:rPr>
          <w:rFonts w:ascii="Calibri" w:eastAsia="Times New Roman" w:hAnsi="Calibri" w:cs="Calibri"/>
          <w:sz w:val="24"/>
          <w:szCs w:val="24"/>
          <w:lang w:val="es-ES_tradnl" w:eastAsia="es-ES_tradnl"/>
        </w:rPr>
        <w:t>ada la situación actual de la población de referencia, así como la imposibilidad de acudir a ella, tanto por mi parte, como de los testigos, peritos,</w:t>
      </w:r>
      <w:r w:rsidR="00772E25">
        <w:rPr>
          <w:rFonts w:ascii="Calibri" w:eastAsia="Times New Roman" w:hAnsi="Calibri" w:cs="Calibri"/>
          <w:sz w:val="24"/>
          <w:szCs w:val="24"/>
          <w:lang w:val="es-ES_tradnl" w:eastAsia="es-ES_tradnl"/>
        </w:rPr>
        <w:t xml:space="preserve"> </w:t>
      </w:r>
      <w:r w:rsidR="00B65A11" w:rsidRPr="00B65A11">
        <w:rPr>
          <w:rFonts w:ascii="Calibri" w:eastAsia="Times New Roman" w:hAnsi="Calibri" w:cs="Calibri"/>
          <w:sz w:val="24"/>
          <w:szCs w:val="24"/>
          <w:lang w:val="es-ES_tradnl" w:eastAsia="es-ES_tradnl"/>
        </w:rPr>
        <w:t>etc……</w:t>
      </w:r>
      <w:r w:rsidR="00334F65" w:rsidRPr="00334F65">
        <w:t xml:space="preserve"> </w:t>
      </w:r>
      <w:r w:rsidR="00334F65">
        <w:rPr>
          <w:rFonts w:ascii="Calibri" w:eastAsia="Times New Roman" w:hAnsi="Calibri" w:cs="Calibri"/>
          <w:sz w:val="24"/>
          <w:szCs w:val="24"/>
          <w:lang w:val="es-ES_tradnl" w:eastAsia="es-ES_tradnl"/>
        </w:rPr>
        <w:t>e</w:t>
      </w:r>
      <w:r w:rsidR="00334F65" w:rsidRPr="00334F65">
        <w:rPr>
          <w:rFonts w:ascii="Calibri" w:eastAsia="Times New Roman" w:hAnsi="Calibri" w:cs="Calibri"/>
          <w:sz w:val="24"/>
          <w:szCs w:val="24"/>
          <w:lang w:val="es-ES_tradnl" w:eastAsia="es-ES_tradnl"/>
        </w:rPr>
        <w:t xml:space="preserve">s por </w:t>
      </w:r>
      <w:r w:rsidR="00334F65">
        <w:rPr>
          <w:rFonts w:ascii="Calibri" w:eastAsia="Times New Roman" w:hAnsi="Calibri" w:cs="Calibri"/>
          <w:sz w:val="24"/>
          <w:szCs w:val="24"/>
          <w:lang w:val="es-ES_tradnl" w:eastAsia="es-ES_tradnl"/>
        </w:rPr>
        <w:t xml:space="preserve">lo </w:t>
      </w:r>
      <w:r w:rsidR="00334F65" w:rsidRPr="00334F65">
        <w:rPr>
          <w:rFonts w:ascii="Calibri" w:eastAsia="Times New Roman" w:hAnsi="Calibri" w:cs="Calibri"/>
          <w:sz w:val="24"/>
          <w:szCs w:val="24"/>
          <w:lang w:val="es-ES_tradnl" w:eastAsia="es-ES_tradnl"/>
        </w:rPr>
        <w:t>que solicito se adopten medidas oportunas para proteger la tutela judicial efectiva de mi/s representados, toda vez que la situación detallada nos impide por los sujetos afectados la presencia física en el día y hora señalados.</w:t>
      </w:r>
    </w:p>
    <w:p w14:paraId="3BB7DF32" w14:textId="77777777" w:rsidR="00334F65" w:rsidRDefault="00334F65" w:rsidP="00DC4568">
      <w:pPr>
        <w:ind w:firstLine="709"/>
        <w:rPr>
          <w:rFonts w:ascii="Calibri" w:eastAsia="Times New Roman" w:hAnsi="Calibri" w:cs="Calibri"/>
          <w:sz w:val="24"/>
          <w:szCs w:val="24"/>
          <w:lang w:val="es-ES_tradnl" w:eastAsia="es-ES_tradnl"/>
        </w:rPr>
      </w:pPr>
    </w:p>
    <w:p w14:paraId="203F37A4" w14:textId="7F87DABC" w:rsidR="00DC4568" w:rsidRDefault="00334F65" w:rsidP="00334F65">
      <w:pPr>
        <w:ind w:firstLine="708"/>
        <w:rPr>
          <w:rFonts w:ascii="Calibri" w:eastAsia="Times New Roman" w:hAnsi="Calibri" w:cs="Calibri"/>
          <w:sz w:val="24"/>
          <w:szCs w:val="24"/>
          <w:lang w:val="es-ES_tradnl" w:eastAsia="es-ES_tradnl"/>
        </w:rPr>
      </w:pPr>
      <w:r>
        <w:rPr>
          <w:rFonts w:ascii="Calibri" w:eastAsia="Times New Roman" w:hAnsi="Calibri" w:cs="Calibri"/>
          <w:sz w:val="24"/>
          <w:szCs w:val="24"/>
          <w:lang w:val="es-ES_tradnl" w:eastAsia="es-ES_tradnl"/>
        </w:rPr>
        <w:t>Es por ello por lo que</w:t>
      </w:r>
      <w:r w:rsidR="00DC4568" w:rsidRPr="00DC4568">
        <w:rPr>
          <w:rFonts w:ascii="Calibri" w:eastAsia="Times New Roman" w:hAnsi="Calibri" w:cs="Calibri"/>
          <w:sz w:val="24"/>
          <w:szCs w:val="24"/>
          <w:lang w:val="es-ES_tradnl" w:eastAsia="es-ES_tradnl"/>
        </w:rPr>
        <w:t xml:space="preserve"> a la vista de la preferencia legal expresa por la celebración de vistas por presencia telemática, y entendiendo que la utilización de estos medios es posible técnicamente y en modo alguno afectan al principio de contradicción,</w:t>
      </w:r>
      <w:r w:rsidR="00B65A11">
        <w:rPr>
          <w:rFonts w:ascii="Calibri" w:eastAsia="Times New Roman" w:hAnsi="Calibri" w:cs="Calibri"/>
          <w:sz w:val="24"/>
          <w:szCs w:val="24"/>
          <w:lang w:val="es-ES_tradnl" w:eastAsia="es-ES_tradnl"/>
        </w:rPr>
        <w:t xml:space="preserve"> </w:t>
      </w:r>
      <w:r>
        <w:rPr>
          <w:rFonts w:ascii="Calibri" w:eastAsia="Times New Roman" w:hAnsi="Calibri" w:cs="Calibri"/>
          <w:sz w:val="24"/>
          <w:szCs w:val="24"/>
          <w:lang w:val="es-ES_tradnl" w:eastAsia="es-ES_tradnl"/>
        </w:rPr>
        <w:t xml:space="preserve">y dadas las circunstancias manifestadas, </w:t>
      </w:r>
      <w:r w:rsidR="00DC4568" w:rsidRPr="00DC4568">
        <w:rPr>
          <w:rFonts w:ascii="Calibri" w:eastAsia="Times New Roman" w:hAnsi="Calibri" w:cs="Calibri"/>
          <w:sz w:val="24"/>
          <w:szCs w:val="24"/>
          <w:lang w:val="es-ES_tradnl" w:eastAsia="es-ES_tradnl"/>
        </w:rPr>
        <w:t>solicitamos que se acuerde la celebración de la comparecencia en el día y hora señalados, por presencia telemática, a cuyo efecto se señala la dirección de correo electrónico para ser convocados al efecto.</w:t>
      </w:r>
    </w:p>
    <w:p w14:paraId="274634BF" w14:textId="77777777" w:rsidR="00334F65" w:rsidRDefault="00334F65" w:rsidP="00DC4568">
      <w:pPr>
        <w:ind w:firstLine="709"/>
        <w:rPr>
          <w:rFonts w:ascii="Calibri" w:eastAsia="Times New Roman" w:hAnsi="Calibri" w:cs="Calibri"/>
          <w:sz w:val="24"/>
          <w:szCs w:val="24"/>
          <w:lang w:val="es-ES_tradnl" w:eastAsia="es-ES_tradnl"/>
        </w:rPr>
      </w:pPr>
    </w:p>
    <w:p w14:paraId="4D43A83B" w14:textId="07E243E5" w:rsidR="00334F65" w:rsidRPr="00334F65" w:rsidRDefault="00334F65" w:rsidP="00334F65">
      <w:pPr>
        <w:ind w:firstLine="709"/>
        <w:rPr>
          <w:rFonts w:ascii="Calibri" w:eastAsia="Times New Roman" w:hAnsi="Calibri" w:cs="Calibri"/>
          <w:sz w:val="24"/>
          <w:szCs w:val="24"/>
          <w:lang w:eastAsia="es-ES_tradnl"/>
        </w:rPr>
      </w:pPr>
      <w:r w:rsidRPr="00334F65">
        <w:rPr>
          <w:rFonts w:ascii="Calibri" w:eastAsia="Times New Roman" w:hAnsi="Calibri" w:cs="Calibri"/>
          <w:b/>
          <w:bCs/>
          <w:sz w:val="24"/>
          <w:szCs w:val="24"/>
          <w:u w:val="single"/>
          <w:lang w:eastAsia="es-ES_tradnl"/>
        </w:rPr>
        <w:t>CUARTO.-</w:t>
      </w:r>
      <w:r>
        <w:rPr>
          <w:rFonts w:ascii="Calibri" w:eastAsia="Times New Roman" w:hAnsi="Calibri" w:cs="Calibri"/>
          <w:sz w:val="24"/>
          <w:szCs w:val="24"/>
          <w:lang w:eastAsia="es-ES_tradnl"/>
        </w:rPr>
        <w:t xml:space="preserve"> </w:t>
      </w:r>
      <w:r w:rsidRPr="00334F65">
        <w:rPr>
          <w:rFonts w:ascii="Calibri" w:eastAsia="Times New Roman" w:hAnsi="Calibri" w:cs="Calibri"/>
          <w:sz w:val="24"/>
          <w:szCs w:val="24"/>
          <w:lang w:eastAsia="es-ES_tradnl"/>
        </w:rPr>
        <w:t xml:space="preserve">Esta petición se fundamenta además en la propia Circular 2/2024 dictada por  la Secretaria General de la Administración de Justicia, del Ministerio de Presidencia, Justicia y Relaciones con las Cortes, en las que se recomienda a los letrados/as de </w:t>
      </w:r>
      <w:r w:rsidR="00772E25" w:rsidRPr="00334F65">
        <w:rPr>
          <w:rFonts w:ascii="Calibri" w:eastAsia="Times New Roman" w:hAnsi="Calibri" w:cs="Calibri"/>
          <w:sz w:val="24"/>
          <w:szCs w:val="24"/>
          <w:lang w:eastAsia="es-ES_tradnl"/>
        </w:rPr>
        <w:t>Administración</w:t>
      </w:r>
      <w:r w:rsidRPr="00334F65">
        <w:rPr>
          <w:rFonts w:ascii="Calibri" w:eastAsia="Times New Roman" w:hAnsi="Calibri" w:cs="Calibri"/>
          <w:sz w:val="24"/>
          <w:szCs w:val="24"/>
          <w:lang w:eastAsia="es-ES_tradnl"/>
        </w:rPr>
        <w:t xml:space="preserve"> de Justicia, destinados en los órganos judiciales que tienen sede en las localidades afectadas, que ante estas circunstancias presten especial y pronta atención a las solicitudes de interrupción de los plazos y demora de los términos en caso de fuerza mayor que impida cumplirlos (artículo 134 de la Ley Enjuiciamiento Civil), las limitaciones de los profesionales para el uso de soluciones tecnológicas de la Administración de Justicia (artículo 135.2 de la misma Ley) y a las peticiones de suspensión del proceso por acuerdo de las partes (artículo 179 ibidem), todo ello cuando traigan causa de la extraordinaria situación que se vive en los partidos judiciales afectados.</w:t>
      </w:r>
    </w:p>
    <w:p w14:paraId="3799B2FB" w14:textId="77777777" w:rsidR="00334F65" w:rsidRPr="00334F65" w:rsidRDefault="00334F65" w:rsidP="00334F65">
      <w:pPr>
        <w:ind w:firstLine="709"/>
        <w:rPr>
          <w:rFonts w:ascii="Calibri" w:eastAsia="Times New Roman" w:hAnsi="Calibri" w:cs="Calibri"/>
          <w:sz w:val="24"/>
          <w:szCs w:val="24"/>
          <w:lang w:eastAsia="es-ES_tradnl"/>
        </w:rPr>
      </w:pPr>
    </w:p>
    <w:p w14:paraId="1E740EF8" w14:textId="77777777" w:rsidR="00334F65" w:rsidRPr="00334F65" w:rsidRDefault="00334F65" w:rsidP="00334F65">
      <w:pPr>
        <w:ind w:firstLine="709"/>
        <w:rPr>
          <w:rFonts w:ascii="Calibri" w:eastAsia="Times New Roman" w:hAnsi="Calibri" w:cs="Calibri"/>
          <w:sz w:val="24"/>
          <w:szCs w:val="24"/>
          <w:lang w:eastAsia="es-ES_tradnl"/>
        </w:rPr>
      </w:pPr>
      <w:r w:rsidRPr="00334F65">
        <w:rPr>
          <w:rFonts w:ascii="Calibri" w:eastAsia="Times New Roman" w:hAnsi="Calibri" w:cs="Calibri"/>
          <w:b/>
          <w:bCs/>
          <w:sz w:val="24"/>
          <w:szCs w:val="24"/>
          <w:u w:val="single"/>
          <w:lang w:eastAsia="es-ES_tradnl"/>
        </w:rPr>
        <w:t>Quinta:</w:t>
      </w:r>
      <w:r w:rsidRPr="00334F65">
        <w:rPr>
          <w:rFonts w:ascii="Calibri" w:eastAsia="Times New Roman" w:hAnsi="Calibri" w:cs="Calibri"/>
          <w:b/>
          <w:bCs/>
          <w:sz w:val="24"/>
          <w:szCs w:val="24"/>
          <w:lang w:eastAsia="es-ES_tradnl"/>
        </w:rPr>
        <w:t xml:space="preserve"> </w:t>
      </w:r>
      <w:r w:rsidRPr="00334F65">
        <w:rPr>
          <w:rFonts w:ascii="Calibri" w:eastAsia="Times New Roman" w:hAnsi="Calibri" w:cs="Calibri"/>
          <w:sz w:val="24"/>
          <w:szCs w:val="24"/>
          <w:lang w:eastAsia="es-ES_tradnl"/>
        </w:rPr>
        <w:t>A mayor abundamiento, y en aras de justificar esta petición el</w:t>
      </w:r>
      <w:r w:rsidRPr="00334F65">
        <w:rPr>
          <w:rFonts w:ascii="Calibri" w:eastAsia="Times New Roman" w:hAnsi="Calibri" w:cs="Calibri"/>
          <w:b/>
          <w:bCs/>
          <w:sz w:val="24"/>
          <w:szCs w:val="24"/>
          <w:lang w:eastAsia="es-ES_tradnl"/>
        </w:rPr>
        <w:t xml:space="preserve"> </w:t>
      </w:r>
      <w:r w:rsidRPr="00334F65">
        <w:rPr>
          <w:rFonts w:ascii="Calibri" w:eastAsia="Times New Roman" w:hAnsi="Calibri" w:cs="Calibri"/>
          <w:sz w:val="24"/>
          <w:szCs w:val="24"/>
          <w:lang w:eastAsia="es-ES_tradnl"/>
        </w:rPr>
        <w:t xml:space="preserve">Acuerdo del TSJ de la Comunidad Valenciana de 3 de noviembre de 2024, expresamente establece a estos efectos la existencia de una presunción general de imposibilidad material de acudir a las actuaciones jurisdiccionales y procesales correspondientes. Señala dicho Acuerdo: </w:t>
      </w:r>
    </w:p>
    <w:p w14:paraId="656EF404" w14:textId="77777777" w:rsidR="00334F65" w:rsidRPr="00334F65" w:rsidRDefault="00334F65" w:rsidP="00334F65">
      <w:pPr>
        <w:ind w:firstLine="709"/>
        <w:rPr>
          <w:rFonts w:ascii="Calibri" w:eastAsia="Times New Roman" w:hAnsi="Calibri" w:cs="Calibri"/>
          <w:sz w:val="24"/>
          <w:szCs w:val="24"/>
          <w:lang w:eastAsia="es-ES_tradnl"/>
        </w:rPr>
      </w:pPr>
    </w:p>
    <w:p w14:paraId="6C9438EF" w14:textId="5F3B7AC8" w:rsidR="00334F65" w:rsidRDefault="00334F65" w:rsidP="00334F65">
      <w:pPr>
        <w:ind w:firstLine="709"/>
        <w:rPr>
          <w:rFonts w:ascii="Calibri" w:eastAsia="Times New Roman" w:hAnsi="Calibri" w:cs="Calibri"/>
          <w:i/>
          <w:iCs/>
          <w:sz w:val="24"/>
          <w:szCs w:val="24"/>
          <w:lang w:eastAsia="es-ES_tradnl"/>
        </w:rPr>
      </w:pPr>
      <w:r w:rsidRPr="00334F65">
        <w:rPr>
          <w:rFonts w:ascii="Calibri" w:eastAsia="Times New Roman" w:hAnsi="Calibri" w:cs="Calibri"/>
          <w:i/>
          <w:iCs/>
          <w:sz w:val="24"/>
          <w:szCs w:val="24"/>
          <w:lang w:eastAsia="es-ES_tradnl"/>
        </w:rPr>
        <w:t>“la Sala de Gobierno envía una mensaje claro y rotundo de la inexistencia de obligación de cualquier profesional o ciudadano que encuentre cualquier tipo de dificultad para desplazarse a la Ciudad de la Justicia de Valencia u otras sedes judiciales haya de acudir a la actuación jurisdiccional o procesal de que se trate. Insistimos y remarcamos que la evidencia de la situación que atravesamos justifica una presunción general de imposibilidad material de acudir a las actuaciones jurisdiccionales y procesales de que se trate. Por tanto, debe bastar una simple llamada al órgano judicial expresando la imposibilidad e, incluso, en aquellos casos en los que ni siquiera esto fuera posible, la simple incomparecencia debería justificar la suspensión de la actuación.</w:t>
      </w:r>
    </w:p>
    <w:p w14:paraId="23445E82" w14:textId="77777777" w:rsidR="001A6200" w:rsidRPr="00334F65" w:rsidRDefault="001A6200" w:rsidP="00334F65">
      <w:pPr>
        <w:ind w:firstLine="709"/>
        <w:rPr>
          <w:rFonts w:ascii="Calibri" w:eastAsia="Times New Roman" w:hAnsi="Calibri" w:cs="Calibri"/>
          <w:i/>
          <w:iCs/>
          <w:sz w:val="24"/>
          <w:szCs w:val="24"/>
          <w:lang w:eastAsia="es-ES_tradnl"/>
        </w:rPr>
      </w:pPr>
    </w:p>
    <w:p w14:paraId="0D590FDB" w14:textId="77777777" w:rsidR="00334F65" w:rsidRPr="00334F65" w:rsidRDefault="00334F65" w:rsidP="00334F65">
      <w:pPr>
        <w:ind w:firstLine="709"/>
        <w:rPr>
          <w:rFonts w:ascii="Calibri" w:eastAsia="Times New Roman" w:hAnsi="Calibri" w:cs="Calibri"/>
          <w:i/>
          <w:iCs/>
          <w:sz w:val="24"/>
          <w:szCs w:val="24"/>
          <w:lang w:eastAsia="es-ES_tradnl"/>
        </w:rPr>
      </w:pPr>
      <w:r w:rsidRPr="00334F65">
        <w:rPr>
          <w:rFonts w:ascii="Calibri" w:eastAsia="Times New Roman" w:hAnsi="Calibri" w:cs="Calibri"/>
          <w:i/>
          <w:iCs/>
          <w:sz w:val="24"/>
          <w:szCs w:val="24"/>
          <w:lang w:eastAsia="es-ES_tradnl"/>
        </w:rPr>
        <w:t>De esta manera, pueden salvaguardarse también los derechos de aquellos justiciables y profesionales que, pudiendo acudir sin dificultad alguna a la respectiva sede judicial, no resulten perjudicados por la suspensión y consiguiente demora de la actuación de su derecho. Los dos últimos días hábiles han evidenciado también que existe un número considerable de usuarios de la Justicia en esta situación”.</w:t>
      </w:r>
    </w:p>
    <w:p w14:paraId="0AB392F9" w14:textId="77777777" w:rsidR="00DC4568" w:rsidRPr="00334F65" w:rsidRDefault="00DC4568" w:rsidP="00DC4568">
      <w:pPr>
        <w:ind w:firstLine="709"/>
        <w:rPr>
          <w:rFonts w:ascii="Calibri" w:eastAsia="Times New Roman" w:hAnsi="Calibri" w:cs="Calibri"/>
          <w:sz w:val="24"/>
          <w:szCs w:val="24"/>
          <w:lang w:val="es-ES_tradnl" w:eastAsia="es-ES_tradnl"/>
        </w:rPr>
      </w:pPr>
    </w:p>
    <w:p w14:paraId="2619FFC6" w14:textId="77777777" w:rsidR="00DC4568" w:rsidRPr="00DC4568" w:rsidRDefault="00DC4568" w:rsidP="00DC4568">
      <w:pPr>
        <w:tabs>
          <w:tab w:val="left" w:pos="0"/>
        </w:tabs>
        <w:suppressAutoHyphens/>
        <w:ind w:firstLine="709"/>
        <w:rPr>
          <w:rFonts w:ascii="Calibri" w:eastAsia="Times New Roman" w:hAnsi="Calibri" w:cs="Calibri"/>
          <w:spacing w:val="-3"/>
          <w:sz w:val="24"/>
          <w:szCs w:val="24"/>
          <w:lang w:val="es-ES_tradnl" w:eastAsia="es-ES_tradnl"/>
        </w:rPr>
      </w:pPr>
    </w:p>
    <w:p w14:paraId="4E7613F0" w14:textId="77777777" w:rsidR="00DC4568" w:rsidRPr="00DC4568" w:rsidRDefault="00DC4568" w:rsidP="00DC4568">
      <w:pPr>
        <w:ind w:firstLine="709"/>
        <w:rPr>
          <w:rFonts w:ascii="Calibri" w:eastAsia="Times New Roman" w:hAnsi="Calibri" w:cs="Calibri"/>
          <w:sz w:val="24"/>
          <w:szCs w:val="24"/>
          <w:lang w:val="es-ES_tradnl" w:eastAsia="es-ES_tradnl"/>
        </w:rPr>
      </w:pPr>
      <w:r w:rsidRPr="00DC4568">
        <w:rPr>
          <w:rFonts w:ascii="Calibri" w:eastAsia="Times New Roman" w:hAnsi="Calibri" w:cs="Calibri"/>
          <w:sz w:val="24"/>
          <w:szCs w:val="24"/>
          <w:lang w:val="es-ES_tradnl" w:eastAsia="es-ES_tradnl"/>
        </w:rPr>
        <w:t xml:space="preserve">Por lo expuesto, </w:t>
      </w:r>
      <w:r w:rsidRPr="00DC4568">
        <w:rPr>
          <w:rFonts w:ascii="Calibri" w:eastAsia="Times New Roman" w:hAnsi="Calibri" w:cs="Calibri"/>
          <w:i/>
          <w:sz w:val="24"/>
          <w:szCs w:val="24"/>
          <w:lang w:val="es-ES_tradnl" w:eastAsia="es-ES_tradnl"/>
        </w:rPr>
        <w:t xml:space="preserve">   </w:t>
      </w:r>
      <w:r w:rsidRPr="00DC4568">
        <w:rPr>
          <w:rFonts w:ascii="Calibri" w:eastAsia="Times New Roman" w:hAnsi="Calibri" w:cs="Calibri"/>
          <w:sz w:val="24"/>
          <w:szCs w:val="24"/>
          <w:lang w:val="es-ES_tradnl" w:eastAsia="es-ES_tradnl"/>
        </w:rPr>
        <w:t xml:space="preserve"> </w:t>
      </w:r>
      <w:r w:rsidRPr="00DC4568">
        <w:rPr>
          <w:rFonts w:ascii="Calibri" w:eastAsia="Times New Roman" w:hAnsi="Calibri" w:cs="Calibri"/>
          <w:b/>
          <w:sz w:val="24"/>
          <w:szCs w:val="24"/>
          <w:u w:val="single"/>
          <w:lang w:val="es-ES_tradnl" w:eastAsia="es-ES_tradnl"/>
        </w:rPr>
        <w:t xml:space="preserve"> </w:t>
      </w:r>
      <w:r w:rsidRPr="00DC4568">
        <w:rPr>
          <w:rFonts w:ascii="Calibri" w:eastAsia="Times New Roman" w:hAnsi="Calibri" w:cs="Calibri"/>
          <w:sz w:val="24"/>
          <w:szCs w:val="24"/>
          <w:lang w:val="es-ES_tradnl" w:eastAsia="es-ES_tradnl"/>
        </w:rPr>
        <w:t xml:space="preserve">  </w:t>
      </w:r>
    </w:p>
    <w:p w14:paraId="22E7C331" w14:textId="77777777" w:rsidR="00DC4568" w:rsidRPr="00DC4568" w:rsidRDefault="00DC4568" w:rsidP="00DC4568">
      <w:pPr>
        <w:ind w:firstLine="709"/>
        <w:rPr>
          <w:rFonts w:ascii="Calibri" w:eastAsia="Times New Roman" w:hAnsi="Calibri" w:cs="Calibri"/>
          <w:sz w:val="24"/>
          <w:szCs w:val="24"/>
          <w:lang w:val="es-ES_tradnl" w:eastAsia="es-ES_tradnl"/>
        </w:rPr>
      </w:pPr>
      <w:r w:rsidRPr="00DC4568">
        <w:rPr>
          <w:rFonts w:ascii="Calibri" w:eastAsia="Times New Roman" w:hAnsi="Calibri" w:cs="Calibri"/>
          <w:sz w:val="24"/>
          <w:szCs w:val="24"/>
          <w:lang w:val="es-ES_tradnl" w:eastAsia="es-ES_tradnl"/>
        </w:rPr>
        <w:t xml:space="preserve">                      </w:t>
      </w:r>
    </w:p>
    <w:p w14:paraId="303802F2" w14:textId="740780C4" w:rsidR="00DC4568" w:rsidRPr="00DC4568" w:rsidRDefault="00DC4568" w:rsidP="00DC4568">
      <w:pPr>
        <w:ind w:firstLine="709"/>
        <w:rPr>
          <w:rFonts w:ascii="Calibri" w:eastAsia="Times New Roman" w:hAnsi="Calibri" w:cs="Calibri"/>
          <w:sz w:val="24"/>
          <w:szCs w:val="24"/>
          <w:lang w:val="es-ES_tradnl" w:eastAsia="es-ES_tradnl"/>
        </w:rPr>
      </w:pPr>
      <w:r w:rsidRPr="00DC4568">
        <w:rPr>
          <w:rFonts w:ascii="Calibri" w:eastAsia="Times New Roman" w:hAnsi="Calibri" w:cs="Calibri"/>
          <w:b/>
          <w:sz w:val="24"/>
          <w:szCs w:val="24"/>
          <w:lang w:val="es-ES_tradnl" w:eastAsia="es-ES_tradnl"/>
        </w:rPr>
        <w:t>SUPLICO AL JUZGADO:</w:t>
      </w:r>
      <w:r w:rsidRPr="00DC4568">
        <w:rPr>
          <w:rFonts w:ascii="Calibri" w:eastAsia="Times New Roman" w:hAnsi="Calibri" w:cs="Calibri"/>
          <w:sz w:val="24"/>
          <w:szCs w:val="24"/>
          <w:lang w:val="es-ES_tradnl" w:eastAsia="es-ES_tradnl"/>
        </w:rPr>
        <w:t xml:space="preserve"> Que habiendo por presentado este escrito, se sirva admitirlo, y, en su virtud, acuerde la celebración de la práctica de la </w:t>
      </w:r>
      <w:r w:rsidR="001A6200">
        <w:rPr>
          <w:rFonts w:ascii="Calibri" w:eastAsia="Times New Roman" w:hAnsi="Calibri" w:cs="Calibri"/>
          <w:sz w:val="24"/>
          <w:szCs w:val="24"/>
          <w:lang w:val="es-ES_tradnl" w:eastAsia="es-ES_tradnl"/>
        </w:rPr>
        <w:t>vista-</w:t>
      </w:r>
      <w:r w:rsidRPr="00DC4568">
        <w:rPr>
          <w:rFonts w:ascii="Calibri" w:eastAsia="Times New Roman" w:hAnsi="Calibri" w:cs="Calibri"/>
          <w:sz w:val="24"/>
          <w:szCs w:val="24"/>
          <w:lang w:val="es-ES_tradnl" w:eastAsia="es-ES_tradnl"/>
        </w:rPr>
        <w:t>prueba señalada en este proceso por presencia telemática</w:t>
      </w:r>
      <w:r w:rsidR="00B2789F">
        <w:rPr>
          <w:rFonts w:ascii="Calibri" w:eastAsia="Times New Roman" w:hAnsi="Calibri" w:cs="Calibri"/>
          <w:sz w:val="24"/>
          <w:szCs w:val="24"/>
          <w:lang w:val="es-ES_tradnl" w:eastAsia="es-ES_tradnl"/>
        </w:rPr>
        <w:t xml:space="preserve"> de forma preferente</w:t>
      </w:r>
      <w:r w:rsidRPr="00DC4568">
        <w:rPr>
          <w:rFonts w:ascii="Calibri" w:eastAsia="Times New Roman" w:hAnsi="Calibri" w:cs="Calibri"/>
          <w:sz w:val="24"/>
          <w:szCs w:val="24"/>
          <w:lang w:val="es-ES_tradnl" w:eastAsia="es-ES_tradnl"/>
        </w:rPr>
        <w:t>, designando a estos fines la dirección de correo electrónico</w:t>
      </w:r>
      <w:r w:rsidR="001A6200">
        <w:t>…………</w:t>
      </w:r>
      <w:proofErr w:type="gramStart"/>
      <w:r w:rsidR="001A6200">
        <w:t>…….</w:t>
      </w:r>
      <w:proofErr w:type="gramEnd"/>
      <w:r w:rsidR="001A6200">
        <w:t>.</w:t>
      </w:r>
      <w:r w:rsidRPr="00DC4568">
        <w:rPr>
          <w:rFonts w:ascii="Calibri" w:eastAsia="Times New Roman" w:hAnsi="Calibri" w:cs="Calibri"/>
          <w:sz w:val="24"/>
          <w:szCs w:val="24"/>
          <w:lang w:val="es-ES_tradnl" w:eastAsia="es-ES_tradnl"/>
        </w:rPr>
        <w:t xml:space="preserve">  para la comparecencia de esta parte. </w:t>
      </w:r>
    </w:p>
    <w:p w14:paraId="6FD5D713" w14:textId="77777777" w:rsidR="00DC4568" w:rsidRPr="00DC4568" w:rsidRDefault="00DC4568" w:rsidP="00DC4568">
      <w:pPr>
        <w:ind w:firstLine="709"/>
        <w:rPr>
          <w:rFonts w:ascii="Calibri" w:eastAsia="Times New Roman" w:hAnsi="Calibri" w:cs="Calibri"/>
          <w:sz w:val="24"/>
          <w:szCs w:val="24"/>
          <w:lang w:val="es-ES_tradnl" w:eastAsia="es-ES_tradnl"/>
        </w:rPr>
      </w:pPr>
    </w:p>
    <w:p w14:paraId="50AAE3D5" w14:textId="1D43B2FE" w:rsidR="00DB3736" w:rsidRPr="00091ED3" w:rsidRDefault="00DC4568" w:rsidP="001A6200">
      <w:pPr>
        <w:ind w:firstLine="708"/>
        <w:rPr>
          <w:rFonts w:ascii="Arial" w:hAnsi="Arial" w:cs="Arial"/>
          <w:b/>
          <w:bCs/>
          <w:sz w:val="24"/>
          <w:szCs w:val="24"/>
        </w:rPr>
      </w:pPr>
      <w:r w:rsidRPr="00DC4568">
        <w:rPr>
          <w:rFonts w:ascii="Calibri" w:eastAsia="Times New Roman" w:hAnsi="Calibri" w:cs="Calibri"/>
          <w:sz w:val="24"/>
          <w:szCs w:val="24"/>
          <w:lang w:val="es-ES_tradnl" w:eastAsia="es-ES_tradnl"/>
        </w:rPr>
        <w:lastRenderedPageBreak/>
        <w:t xml:space="preserve">Es justicia que pido en </w:t>
      </w:r>
      <w:r w:rsidR="001A6200">
        <w:rPr>
          <w:rFonts w:ascii="Calibri" w:eastAsia="Times New Roman" w:hAnsi="Calibri" w:cs="Calibri"/>
          <w:sz w:val="24"/>
          <w:szCs w:val="24"/>
          <w:lang w:val="es-ES_tradnl" w:eastAsia="es-ES_tradnl"/>
        </w:rPr>
        <w:t>Valencia …</w:t>
      </w:r>
      <w:proofErr w:type="gramStart"/>
      <w:r w:rsidR="001A6200">
        <w:rPr>
          <w:rFonts w:ascii="Calibri" w:eastAsia="Times New Roman" w:hAnsi="Calibri" w:cs="Calibri"/>
          <w:sz w:val="24"/>
          <w:szCs w:val="24"/>
          <w:lang w:val="es-ES_tradnl" w:eastAsia="es-ES_tradnl"/>
        </w:rPr>
        <w:t>a….</w:t>
      </w:r>
      <w:proofErr w:type="gramEnd"/>
      <w:r w:rsidR="001A6200">
        <w:rPr>
          <w:rFonts w:ascii="Calibri" w:eastAsia="Times New Roman" w:hAnsi="Calibri" w:cs="Calibri"/>
          <w:sz w:val="24"/>
          <w:szCs w:val="24"/>
          <w:lang w:val="es-ES_tradnl" w:eastAsia="es-ES_tradnl"/>
        </w:rPr>
        <w:t>.de 2024</w:t>
      </w:r>
      <w:r w:rsidR="00772E25">
        <w:rPr>
          <w:rFonts w:ascii="Calibri" w:eastAsia="Times New Roman" w:hAnsi="Calibri" w:cs="Calibri"/>
          <w:sz w:val="24"/>
          <w:szCs w:val="24"/>
          <w:lang w:val="es-ES_tradnl" w:eastAsia="es-ES_tradnl"/>
        </w:rPr>
        <w:t>.</w:t>
      </w:r>
    </w:p>
    <w:sectPr w:rsidR="00DB3736" w:rsidRPr="00091ED3" w:rsidSect="004E7EF6">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418" w:left="1701" w:header="709" w:footer="2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6DE85" w14:textId="77777777" w:rsidR="00BE5113" w:rsidRDefault="00BE5113" w:rsidP="005905C2">
      <w:r>
        <w:separator/>
      </w:r>
    </w:p>
  </w:endnote>
  <w:endnote w:type="continuationSeparator" w:id="0">
    <w:p w14:paraId="18CEA808" w14:textId="77777777" w:rsidR="00BE5113" w:rsidRDefault="00BE5113" w:rsidP="0059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Condensed">
    <w:altName w:val="Arial Nova Cond"/>
    <w:charset w:val="00"/>
    <w:family w:val="swiss"/>
    <w:pitch w:val="variable"/>
    <w:sig w:usb0="E00002EF" w:usb1="4000205B" w:usb2="00000028" w:usb3="00000000" w:csb0="0000019F" w:csb1="00000000"/>
  </w:font>
  <w:font w:name="Open Sans Condensed Light">
    <w:altName w:val="Corbe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C4EDE" w14:textId="77777777" w:rsidR="003A78C4" w:rsidRDefault="003A78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62175"/>
      <w:docPartObj>
        <w:docPartGallery w:val="Page Numbers (Bottom of Page)"/>
        <w:docPartUnique/>
      </w:docPartObj>
    </w:sdtPr>
    <w:sdtEndPr/>
    <w:sdtContent>
      <w:p w14:paraId="55A5FFC5" w14:textId="77777777" w:rsidR="00C73579" w:rsidRDefault="00C73579">
        <w:pPr>
          <w:pStyle w:val="Piedepgina"/>
          <w:jc w:val="center"/>
        </w:pPr>
        <w:r>
          <w:fldChar w:fldCharType="begin"/>
        </w:r>
        <w:r>
          <w:instrText>PAGE   \* MERGEFORMAT</w:instrText>
        </w:r>
        <w:r>
          <w:fldChar w:fldCharType="separate"/>
        </w:r>
        <w:r w:rsidR="00853E1F">
          <w:rPr>
            <w:noProof/>
          </w:rPr>
          <w:t>2</w:t>
        </w:r>
        <w:r>
          <w:fldChar w:fldCharType="end"/>
        </w:r>
      </w:p>
    </w:sdtContent>
  </w:sdt>
  <w:p w14:paraId="5C51F990" w14:textId="77777777" w:rsidR="00790A44" w:rsidRPr="00220654" w:rsidRDefault="00790A44" w:rsidP="00256F4B">
    <w:pPr>
      <w:pStyle w:val="Pi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CD810" w14:textId="77777777" w:rsidR="00790A44" w:rsidRPr="00256F4B" w:rsidRDefault="00790A44" w:rsidP="00256F4B">
    <w:pPr>
      <w:pStyle w:val="Pie"/>
    </w:pPr>
    <w:r w:rsidRPr="005905C2">
      <w:br/>
    </w:r>
    <w:r w:rsidRPr="00256F4B">
      <w:t>Paseo de Recoletos, 13 - 28004 Madrid   ·   Tel.: 91 523 25 93   ·   Fax: 91 532 78 36   ·   informacion@abogacia.es   ·   www.abogacia.es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BEEF" w14:textId="77777777" w:rsidR="00BE5113" w:rsidRDefault="00BE5113" w:rsidP="005905C2">
      <w:r>
        <w:separator/>
      </w:r>
    </w:p>
  </w:footnote>
  <w:footnote w:type="continuationSeparator" w:id="0">
    <w:p w14:paraId="728B248D" w14:textId="77777777" w:rsidR="00BE5113" w:rsidRDefault="00BE5113" w:rsidP="0059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8F8E" w14:textId="77777777" w:rsidR="003A78C4" w:rsidRDefault="003A78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03EA" w14:textId="4535C0B6" w:rsidR="00790A44" w:rsidRDefault="003A78C4" w:rsidP="005905C2">
    <w:pPr>
      <w:pStyle w:val="Encabezado"/>
    </w:pPr>
    <w:r>
      <w:rPr>
        <w:noProof/>
        <w:lang w:eastAsia="es-ES"/>
      </w:rPr>
      <w:drawing>
        <wp:anchor distT="0" distB="0" distL="114300" distR="114300" simplePos="0" relativeHeight="251656704" behindDoc="1" locked="0" layoutInCell="1" allowOverlap="1" wp14:anchorId="7E2EC302" wp14:editId="34F0C222">
          <wp:simplePos x="0" y="0"/>
          <wp:positionH relativeFrom="column">
            <wp:posOffset>-679450</wp:posOffset>
          </wp:positionH>
          <wp:positionV relativeFrom="paragraph">
            <wp:posOffset>-125730</wp:posOffset>
          </wp:positionV>
          <wp:extent cx="2340607" cy="847091"/>
          <wp:effectExtent l="0" t="0" r="3175"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0607" cy="84709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696E" w14:textId="77777777" w:rsidR="00790A44" w:rsidRDefault="00790A44" w:rsidP="007719D0">
    <w:pPr>
      <w:pStyle w:val="Encabezado"/>
      <w:ind w:left="-567"/>
      <w:jc w:val="center"/>
    </w:pPr>
    <w:r>
      <w:rPr>
        <w:noProof/>
        <w:lang w:eastAsia="es-ES"/>
      </w:rPr>
      <w:drawing>
        <wp:anchor distT="0" distB="0" distL="114300" distR="114300" simplePos="0" relativeHeight="251657728" behindDoc="1" locked="0" layoutInCell="1" allowOverlap="1" wp14:anchorId="7CBF016E" wp14:editId="13546C6B">
          <wp:simplePos x="0" y="0"/>
          <wp:positionH relativeFrom="column">
            <wp:posOffset>-831850</wp:posOffset>
          </wp:positionH>
          <wp:positionV relativeFrom="paragraph">
            <wp:posOffset>-278602</wp:posOffset>
          </wp:positionV>
          <wp:extent cx="2340607" cy="847091"/>
          <wp:effectExtent l="0" t="0" r="3175" b="0"/>
          <wp:wrapNone/>
          <wp:docPr id="6"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0607" cy="84709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D6C25"/>
    <w:multiLevelType w:val="hybridMultilevel"/>
    <w:tmpl w:val="4D3EAD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A40BCC"/>
    <w:multiLevelType w:val="hybridMultilevel"/>
    <w:tmpl w:val="1754727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2A2051"/>
    <w:multiLevelType w:val="hybridMultilevel"/>
    <w:tmpl w:val="73700C4A"/>
    <w:lvl w:ilvl="0" w:tplc="0C0A000B">
      <w:start w:val="1"/>
      <w:numFmt w:val="bullet"/>
      <w:lvlText w:val=""/>
      <w:lvlJc w:val="left"/>
      <w:pPr>
        <w:ind w:left="720" w:hanging="360"/>
      </w:pPr>
      <w:rPr>
        <w:rFonts w:ascii="Wingdings" w:hAnsi="Wingdings" w:hint="default"/>
      </w:rPr>
    </w:lvl>
    <w:lvl w:ilvl="1" w:tplc="C3F41CF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942921"/>
    <w:multiLevelType w:val="hybridMultilevel"/>
    <w:tmpl w:val="13C0F6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3640D4"/>
    <w:multiLevelType w:val="hybridMultilevel"/>
    <w:tmpl w:val="6E088C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620AC6"/>
    <w:multiLevelType w:val="hybridMultilevel"/>
    <w:tmpl w:val="D8A2657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4E0E14"/>
    <w:multiLevelType w:val="hybridMultilevel"/>
    <w:tmpl w:val="EB4446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2514C0"/>
    <w:multiLevelType w:val="hybridMultilevel"/>
    <w:tmpl w:val="21C605A0"/>
    <w:lvl w:ilvl="0" w:tplc="0C0A000B">
      <w:start w:val="1"/>
      <w:numFmt w:val="bullet"/>
      <w:lvlText w:val=""/>
      <w:lvlJc w:val="left"/>
      <w:pPr>
        <w:ind w:left="720" w:hanging="360"/>
      </w:pPr>
      <w:rPr>
        <w:rFonts w:ascii="Wingdings" w:hAnsi="Wingdings" w:hint="default"/>
      </w:rPr>
    </w:lvl>
    <w:lvl w:ilvl="1" w:tplc="C3F41CF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8895248">
    <w:abstractNumId w:val="2"/>
  </w:num>
  <w:num w:numId="2" w16cid:durableId="1196774798">
    <w:abstractNumId w:val="3"/>
  </w:num>
  <w:num w:numId="3" w16cid:durableId="356153946">
    <w:abstractNumId w:val="6"/>
  </w:num>
  <w:num w:numId="4" w16cid:durableId="786975161">
    <w:abstractNumId w:val="7"/>
  </w:num>
  <w:num w:numId="5" w16cid:durableId="2026396455">
    <w:abstractNumId w:val="1"/>
  </w:num>
  <w:num w:numId="6" w16cid:durableId="713893097">
    <w:abstractNumId w:val="4"/>
  </w:num>
  <w:num w:numId="7" w16cid:durableId="587737107">
    <w:abstractNumId w:val="0"/>
  </w:num>
  <w:num w:numId="8" w16cid:durableId="1507555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FB"/>
    <w:rsid w:val="000057C4"/>
    <w:rsid w:val="00005AB1"/>
    <w:rsid w:val="00012BDE"/>
    <w:rsid w:val="000168AB"/>
    <w:rsid w:val="0006575C"/>
    <w:rsid w:val="000868F9"/>
    <w:rsid w:val="00091ED3"/>
    <w:rsid w:val="00093F12"/>
    <w:rsid w:val="000977FD"/>
    <w:rsid w:val="000A4F7F"/>
    <w:rsid w:val="000B03C5"/>
    <w:rsid w:val="000B2A34"/>
    <w:rsid w:val="000C4910"/>
    <w:rsid w:val="000F3B90"/>
    <w:rsid w:val="000F509E"/>
    <w:rsid w:val="000F7C4D"/>
    <w:rsid w:val="000F7CCD"/>
    <w:rsid w:val="00122C58"/>
    <w:rsid w:val="00131499"/>
    <w:rsid w:val="00135900"/>
    <w:rsid w:val="00151B84"/>
    <w:rsid w:val="00174C8A"/>
    <w:rsid w:val="001817F4"/>
    <w:rsid w:val="0019586A"/>
    <w:rsid w:val="001A545B"/>
    <w:rsid w:val="001A6200"/>
    <w:rsid w:val="001B61B2"/>
    <w:rsid w:val="001C5172"/>
    <w:rsid w:val="001D1EC9"/>
    <w:rsid w:val="001F700C"/>
    <w:rsid w:val="002068A8"/>
    <w:rsid w:val="00220654"/>
    <w:rsid w:val="00232C20"/>
    <w:rsid w:val="00233B84"/>
    <w:rsid w:val="00250BA0"/>
    <w:rsid w:val="0025229B"/>
    <w:rsid w:val="00256F4B"/>
    <w:rsid w:val="00263AF2"/>
    <w:rsid w:val="00280896"/>
    <w:rsid w:val="002A0340"/>
    <w:rsid w:val="002A1F09"/>
    <w:rsid w:val="002C0121"/>
    <w:rsid w:val="002C2E92"/>
    <w:rsid w:val="002C3680"/>
    <w:rsid w:val="002C6445"/>
    <w:rsid w:val="002D092F"/>
    <w:rsid w:val="002E1969"/>
    <w:rsid w:val="002E68FF"/>
    <w:rsid w:val="002F193C"/>
    <w:rsid w:val="003113C7"/>
    <w:rsid w:val="00334F65"/>
    <w:rsid w:val="00341F7E"/>
    <w:rsid w:val="00343065"/>
    <w:rsid w:val="0034454B"/>
    <w:rsid w:val="003446E7"/>
    <w:rsid w:val="00351FAE"/>
    <w:rsid w:val="003A78C4"/>
    <w:rsid w:val="003B760C"/>
    <w:rsid w:val="003C4F5B"/>
    <w:rsid w:val="003D13DA"/>
    <w:rsid w:val="00417F6F"/>
    <w:rsid w:val="00422867"/>
    <w:rsid w:val="004507C8"/>
    <w:rsid w:val="00470B84"/>
    <w:rsid w:val="00483B9E"/>
    <w:rsid w:val="004B3C0B"/>
    <w:rsid w:val="004B6A5A"/>
    <w:rsid w:val="004B7627"/>
    <w:rsid w:val="004C0837"/>
    <w:rsid w:val="004D74E7"/>
    <w:rsid w:val="004E7EF6"/>
    <w:rsid w:val="005132CC"/>
    <w:rsid w:val="00517B59"/>
    <w:rsid w:val="00536B74"/>
    <w:rsid w:val="005515DD"/>
    <w:rsid w:val="0056563A"/>
    <w:rsid w:val="005905C2"/>
    <w:rsid w:val="005A426D"/>
    <w:rsid w:val="005C51EC"/>
    <w:rsid w:val="005D58DF"/>
    <w:rsid w:val="005E75DF"/>
    <w:rsid w:val="006076C6"/>
    <w:rsid w:val="00607954"/>
    <w:rsid w:val="00611AD2"/>
    <w:rsid w:val="006157BF"/>
    <w:rsid w:val="00624E6B"/>
    <w:rsid w:val="006321CB"/>
    <w:rsid w:val="006658A7"/>
    <w:rsid w:val="00674C2F"/>
    <w:rsid w:val="00685355"/>
    <w:rsid w:val="00696811"/>
    <w:rsid w:val="006C4CDB"/>
    <w:rsid w:val="006E1916"/>
    <w:rsid w:val="006F5127"/>
    <w:rsid w:val="007023FD"/>
    <w:rsid w:val="00720E7B"/>
    <w:rsid w:val="00733228"/>
    <w:rsid w:val="007352BD"/>
    <w:rsid w:val="007443F5"/>
    <w:rsid w:val="00763FAA"/>
    <w:rsid w:val="00770A27"/>
    <w:rsid w:val="007719D0"/>
    <w:rsid w:val="00772E25"/>
    <w:rsid w:val="00777145"/>
    <w:rsid w:val="00790A44"/>
    <w:rsid w:val="00796099"/>
    <w:rsid w:val="007D1101"/>
    <w:rsid w:val="007E172C"/>
    <w:rsid w:val="00805E3B"/>
    <w:rsid w:val="00813526"/>
    <w:rsid w:val="0083271F"/>
    <w:rsid w:val="00835B13"/>
    <w:rsid w:val="00835C85"/>
    <w:rsid w:val="00840BDC"/>
    <w:rsid w:val="00853E1F"/>
    <w:rsid w:val="008746D8"/>
    <w:rsid w:val="00875E33"/>
    <w:rsid w:val="008838D1"/>
    <w:rsid w:val="008917FE"/>
    <w:rsid w:val="008B065F"/>
    <w:rsid w:val="008B78FB"/>
    <w:rsid w:val="008E5736"/>
    <w:rsid w:val="008E687C"/>
    <w:rsid w:val="008F5E18"/>
    <w:rsid w:val="009020E0"/>
    <w:rsid w:val="0090221D"/>
    <w:rsid w:val="009373F5"/>
    <w:rsid w:val="009655C2"/>
    <w:rsid w:val="00970109"/>
    <w:rsid w:val="009B4CB6"/>
    <w:rsid w:val="009B6F8E"/>
    <w:rsid w:val="009C38FB"/>
    <w:rsid w:val="009D0A8B"/>
    <w:rsid w:val="009F40EF"/>
    <w:rsid w:val="00A04C4B"/>
    <w:rsid w:val="00A311F1"/>
    <w:rsid w:val="00A43287"/>
    <w:rsid w:val="00A50CCD"/>
    <w:rsid w:val="00A83226"/>
    <w:rsid w:val="00A864A3"/>
    <w:rsid w:val="00A97B2C"/>
    <w:rsid w:val="00AA166C"/>
    <w:rsid w:val="00AE740B"/>
    <w:rsid w:val="00AF53A2"/>
    <w:rsid w:val="00B14899"/>
    <w:rsid w:val="00B2789F"/>
    <w:rsid w:val="00B62D0F"/>
    <w:rsid w:val="00B65A11"/>
    <w:rsid w:val="00B72196"/>
    <w:rsid w:val="00B82FD9"/>
    <w:rsid w:val="00BB4137"/>
    <w:rsid w:val="00BC264E"/>
    <w:rsid w:val="00BE5113"/>
    <w:rsid w:val="00BE7542"/>
    <w:rsid w:val="00BF0CCA"/>
    <w:rsid w:val="00C346BE"/>
    <w:rsid w:val="00C36BB6"/>
    <w:rsid w:val="00C37641"/>
    <w:rsid w:val="00C459DA"/>
    <w:rsid w:val="00C47F1C"/>
    <w:rsid w:val="00C50AF8"/>
    <w:rsid w:val="00C66B53"/>
    <w:rsid w:val="00C70565"/>
    <w:rsid w:val="00C7086F"/>
    <w:rsid w:val="00C73579"/>
    <w:rsid w:val="00CA53A0"/>
    <w:rsid w:val="00CA656E"/>
    <w:rsid w:val="00CA74BF"/>
    <w:rsid w:val="00CD6412"/>
    <w:rsid w:val="00CE169A"/>
    <w:rsid w:val="00CF34E1"/>
    <w:rsid w:val="00CF434D"/>
    <w:rsid w:val="00D11609"/>
    <w:rsid w:val="00D42629"/>
    <w:rsid w:val="00D4784B"/>
    <w:rsid w:val="00D50045"/>
    <w:rsid w:val="00D526C4"/>
    <w:rsid w:val="00D733F9"/>
    <w:rsid w:val="00D74ED2"/>
    <w:rsid w:val="00D919E0"/>
    <w:rsid w:val="00D96F66"/>
    <w:rsid w:val="00DA23B2"/>
    <w:rsid w:val="00DA6903"/>
    <w:rsid w:val="00DB3736"/>
    <w:rsid w:val="00DB67C4"/>
    <w:rsid w:val="00DC3827"/>
    <w:rsid w:val="00DC4568"/>
    <w:rsid w:val="00DD3134"/>
    <w:rsid w:val="00DD3F31"/>
    <w:rsid w:val="00DE74FC"/>
    <w:rsid w:val="00DF0A07"/>
    <w:rsid w:val="00DF4576"/>
    <w:rsid w:val="00DF48D5"/>
    <w:rsid w:val="00E059E7"/>
    <w:rsid w:val="00E4103A"/>
    <w:rsid w:val="00E4543E"/>
    <w:rsid w:val="00E576D7"/>
    <w:rsid w:val="00E630C2"/>
    <w:rsid w:val="00E71A62"/>
    <w:rsid w:val="00E73DB9"/>
    <w:rsid w:val="00E75F84"/>
    <w:rsid w:val="00E97008"/>
    <w:rsid w:val="00EA3060"/>
    <w:rsid w:val="00EC3B78"/>
    <w:rsid w:val="00EE4004"/>
    <w:rsid w:val="00EE63AC"/>
    <w:rsid w:val="00EF099D"/>
    <w:rsid w:val="00EF5E6C"/>
    <w:rsid w:val="00F0185C"/>
    <w:rsid w:val="00F26110"/>
    <w:rsid w:val="00F6299D"/>
    <w:rsid w:val="00F65BCD"/>
    <w:rsid w:val="00F83AC0"/>
    <w:rsid w:val="00F91B9D"/>
    <w:rsid w:val="00FB396D"/>
    <w:rsid w:val="00FC352B"/>
    <w:rsid w:val="00FF32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22B9D"/>
  <w15:docId w15:val="{17E6520F-1A23-4A55-86DF-6FADA99A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6C"/>
    <w:pPr>
      <w:jc w:val="both"/>
    </w:pPr>
  </w:style>
  <w:style w:type="paragraph" w:styleId="Ttulo1">
    <w:name w:val="heading 1"/>
    <w:basedOn w:val="Normal"/>
    <w:next w:val="Normal"/>
    <w:link w:val="Ttulo1Car"/>
    <w:uiPriority w:val="9"/>
    <w:qFormat/>
    <w:rsid w:val="00796099"/>
    <w:pPr>
      <w:outlineLvl w:val="0"/>
    </w:pPr>
    <w:rPr>
      <w:rFonts w:asciiTheme="majorHAnsi" w:hAnsiTheme="majorHAnsi"/>
      <w:color w:val="00436C" w:themeColor="accent1"/>
      <w:sz w:val="28"/>
    </w:rPr>
  </w:style>
  <w:style w:type="paragraph" w:styleId="Ttulo2">
    <w:name w:val="heading 2"/>
    <w:basedOn w:val="Normal"/>
    <w:next w:val="Normal"/>
    <w:link w:val="Ttulo2Car"/>
    <w:uiPriority w:val="9"/>
    <w:unhideWhenUsed/>
    <w:qFormat/>
    <w:rsid w:val="00796099"/>
    <w:pPr>
      <w:keepNext/>
      <w:keepLines/>
      <w:spacing w:before="200" w:after="120"/>
      <w:outlineLvl w:val="1"/>
    </w:pPr>
    <w:rPr>
      <w:rFonts w:ascii="Open Sans Condensed Light" w:eastAsiaTheme="majorEastAsia" w:hAnsi="Open Sans Condensed Light" w:cstheme="majorBidi"/>
      <w:bCs/>
      <w:color w:val="00436C" w:themeColor="accent1"/>
      <w:sz w:val="28"/>
      <w:szCs w:val="26"/>
    </w:rPr>
  </w:style>
  <w:style w:type="paragraph" w:styleId="Ttulo3">
    <w:name w:val="heading 3"/>
    <w:basedOn w:val="Normal"/>
    <w:next w:val="Normal"/>
    <w:link w:val="Ttulo3Car"/>
    <w:uiPriority w:val="9"/>
    <w:unhideWhenUsed/>
    <w:rsid w:val="00796099"/>
    <w:pPr>
      <w:outlineLvl w:val="2"/>
    </w:pPr>
    <w:rPr>
      <w:rFonts w:ascii="Open Sans Condensed Light" w:hAnsi="Open Sans Condensed Light" w:cs="Open Sans Condensed Light"/>
      <w:color w:val="00436C" w:themeColor="accent1"/>
      <w:sz w:val="24"/>
    </w:rPr>
  </w:style>
  <w:style w:type="paragraph" w:styleId="Ttulo4">
    <w:name w:val="heading 4"/>
    <w:basedOn w:val="Normal"/>
    <w:next w:val="Normal"/>
    <w:link w:val="Ttulo4Car"/>
    <w:uiPriority w:val="9"/>
    <w:unhideWhenUsed/>
    <w:qFormat/>
    <w:rsid w:val="00796099"/>
    <w:pPr>
      <w:outlineLvl w:val="3"/>
    </w:pPr>
    <w:rPr>
      <w:color w:val="00436C"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5C2"/>
    <w:pPr>
      <w:tabs>
        <w:tab w:val="center" w:pos="4252"/>
        <w:tab w:val="right" w:pos="8504"/>
      </w:tabs>
      <w:spacing w:after="0" w:line="240" w:lineRule="auto"/>
      <w:ind w:left="-851"/>
    </w:pPr>
  </w:style>
  <w:style w:type="character" w:customStyle="1" w:styleId="EncabezadoCar">
    <w:name w:val="Encabezado Car"/>
    <w:basedOn w:val="Fuentedeprrafopredeter"/>
    <w:link w:val="Encabezado"/>
    <w:uiPriority w:val="99"/>
    <w:rsid w:val="005905C2"/>
  </w:style>
  <w:style w:type="paragraph" w:styleId="Piedepgina">
    <w:name w:val="footer"/>
    <w:basedOn w:val="Normal"/>
    <w:link w:val="PiedepginaCar"/>
    <w:uiPriority w:val="99"/>
    <w:unhideWhenUsed/>
    <w:rsid w:val="009C38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38FB"/>
  </w:style>
  <w:style w:type="character" w:customStyle="1" w:styleId="Ttulo1Car">
    <w:name w:val="Título 1 Car"/>
    <w:basedOn w:val="Fuentedeprrafopredeter"/>
    <w:link w:val="Ttulo1"/>
    <w:uiPriority w:val="9"/>
    <w:rsid w:val="00796099"/>
    <w:rPr>
      <w:rFonts w:asciiTheme="majorHAnsi" w:hAnsiTheme="majorHAnsi"/>
      <w:color w:val="00436C" w:themeColor="accent1"/>
      <w:sz w:val="28"/>
    </w:rPr>
  </w:style>
  <w:style w:type="character" w:styleId="Ttulodellibro">
    <w:name w:val="Book Title"/>
    <w:aliases w:val="Título Informe"/>
    <w:uiPriority w:val="33"/>
    <w:qFormat/>
    <w:rsid w:val="00875E33"/>
    <w:rPr>
      <w:rFonts w:asciiTheme="majorHAnsi" w:hAnsiTheme="majorHAnsi" w:cstheme="majorHAnsi"/>
      <w:color w:val="00436C" w:themeColor="accent1"/>
      <w:sz w:val="36"/>
    </w:rPr>
  </w:style>
  <w:style w:type="paragraph" w:customStyle="1" w:styleId="Pie">
    <w:name w:val="Pie"/>
    <w:basedOn w:val="Normal"/>
    <w:qFormat/>
    <w:rsid w:val="00256F4B"/>
    <w:pPr>
      <w:pBdr>
        <w:top w:val="single" w:sz="2" w:space="1" w:color="00436C" w:themeColor="accent1"/>
      </w:pBdr>
      <w:ind w:left="-851"/>
      <w:jc w:val="center"/>
    </w:pPr>
    <w:rPr>
      <w:rFonts w:cstheme="minorHAnsi"/>
      <w:color w:val="00436C" w:themeColor="accent1"/>
      <w:sz w:val="14"/>
    </w:rPr>
  </w:style>
  <w:style w:type="character" w:customStyle="1" w:styleId="Ttulo2Car">
    <w:name w:val="Título 2 Car"/>
    <w:basedOn w:val="Fuentedeprrafopredeter"/>
    <w:link w:val="Ttulo2"/>
    <w:uiPriority w:val="9"/>
    <w:rsid w:val="00796099"/>
    <w:rPr>
      <w:rFonts w:ascii="Open Sans Condensed Light" w:eastAsiaTheme="majorEastAsia" w:hAnsi="Open Sans Condensed Light" w:cstheme="majorBidi"/>
      <w:bCs/>
      <w:color w:val="00436C" w:themeColor="accent1"/>
      <w:sz w:val="28"/>
      <w:szCs w:val="26"/>
    </w:rPr>
  </w:style>
  <w:style w:type="character" w:styleId="nfasissutil">
    <w:name w:val="Subtle Emphasis"/>
    <w:basedOn w:val="Fuentedeprrafopredeter"/>
    <w:uiPriority w:val="19"/>
    <w:qFormat/>
    <w:rsid w:val="00256F4B"/>
    <w:rPr>
      <w:i/>
      <w:iCs/>
      <w:color w:val="808080" w:themeColor="text1" w:themeTint="7F"/>
    </w:rPr>
  </w:style>
  <w:style w:type="character" w:styleId="nfasis">
    <w:name w:val="Emphasis"/>
    <w:basedOn w:val="Fuentedeprrafopredeter"/>
    <w:uiPriority w:val="20"/>
    <w:qFormat/>
    <w:rsid w:val="00256F4B"/>
    <w:rPr>
      <w:i/>
      <w:iCs/>
    </w:rPr>
  </w:style>
  <w:style w:type="character" w:styleId="nfasisintenso">
    <w:name w:val="Intense Emphasis"/>
    <w:basedOn w:val="Fuentedeprrafopredeter"/>
    <w:uiPriority w:val="21"/>
    <w:qFormat/>
    <w:rsid w:val="00256F4B"/>
    <w:rPr>
      <w:b/>
      <w:bCs/>
      <w:i/>
      <w:iCs/>
      <w:color w:val="00436C" w:themeColor="accent1"/>
    </w:rPr>
  </w:style>
  <w:style w:type="character" w:styleId="Textoennegrita">
    <w:name w:val="Strong"/>
    <w:basedOn w:val="Fuentedeprrafopredeter"/>
    <w:uiPriority w:val="22"/>
    <w:qFormat/>
    <w:rsid w:val="00256F4B"/>
    <w:rPr>
      <w:b/>
      <w:bCs/>
    </w:rPr>
  </w:style>
  <w:style w:type="character" w:customStyle="1" w:styleId="Ttulo3Car">
    <w:name w:val="Título 3 Car"/>
    <w:basedOn w:val="Fuentedeprrafopredeter"/>
    <w:link w:val="Ttulo3"/>
    <w:uiPriority w:val="9"/>
    <w:rsid w:val="00796099"/>
    <w:rPr>
      <w:rFonts w:ascii="Open Sans Condensed Light" w:hAnsi="Open Sans Condensed Light" w:cs="Open Sans Condensed Light"/>
      <w:color w:val="00436C" w:themeColor="accent1"/>
      <w:sz w:val="24"/>
    </w:rPr>
  </w:style>
  <w:style w:type="character" w:customStyle="1" w:styleId="Ttulo4Car">
    <w:name w:val="Título 4 Car"/>
    <w:basedOn w:val="Fuentedeprrafopredeter"/>
    <w:link w:val="Ttulo4"/>
    <w:uiPriority w:val="9"/>
    <w:rsid w:val="00796099"/>
    <w:rPr>
      <w:color w:val="00436C" w:themeColor="accent1"/>
    </w:rPr>
  </w:style>
  <w:style w:type="character" w:styleId="Referenciaintensa">
    <w:name w:val="Intense Reference"/>
    <w:basedOn w:val="Fuentedeprrafopredeter"/>
    <w:uiPriority w:val="32"/>
    <w:qFormat/>
    <w:rsid w:val="005D58DF"/>
    <w:rPr>
      <w:b/>
      <w:bCs/>
      <w:smallCaps/>
      <w:color w:val="C74A1B" w:themeColor="accent2"/>
      <w:spacing w:val="5"/>
      <w:u w:val="none"/>
    </w:rPr>
  </w:style>
  <w:style w:type="paragraph" w:styleId="Subttulo">
    <w:name w:val="Subtitle"/>
    <w:basedOn w:val="Normal"/>
    <w:next w:val="Normal"/>
    <w:link w:val="SubttuloCar"/>
    <w:uiPriority w:val="11"/>
    <w:rsid w:val="005D58DF"/>
    <w:rPr>
      <w:rFonts w:ascii="Open Sans Condensed Light" w:hAnsi="Open Sans Condensed Light" w:cs="Open Sans Condensed Light"/>
      <w:color w:val="00436C" w:themeColor="accent1"/>
      <w:sz w:val="36"/>
    </w:rPr>
  </w:style>
  <w:style w:type="character" w:customStyle="1" w:styleId="SubttuloCar">
    <w:name w:val="Subtítulo Car"/>
    <w:basedOn w:val="Fuentedeprrafopredeter"/>
    <w:link w:val="Subttulo"/>
    <w:uiPriority w:val="11"/>
    <w:rsid w:val="005D58DF"/>
    <w:rPr>
      <w:rFonts w:ascii="Open Sans Condensed Light" w:hAnsi="Open Sans Condensed Light" w:cs="Open Sans Condensed Light"/>
      <w:color w:val="00436C" w:themeColor="accent1"/>
      <w:sz w:val="36"/>
    </w:rPr>
  </w:style>
  <w:style w:type="table" w:styleId="Tablabsica1">
    <w:name w:val="Table Simple 1"/>
    <w:basedOn w:val="Tablanormal"/>
    <w:uiPriority w:val="99"/>
    <w:semiHidden/>
    <w:unhideWhenUsed/>
    <w:rsid w:val="00AA166C"/>
    <w:pPr>
      <w:jc w:val="both"/>
    </w:pPr>
    <w:tblPr>
      <w:tblStyleRowBandSize w:val="1"/>
      <w:tblBorders>
        <w:top w:val="single" w:sz="12" w:space="0" w:color="00436C" w:themeColor="accent1"/>
        <w:bottom w:val="single" w:sz="12" w:space="0" w:color="00436C" w:themeColor="accent1"/>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E576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6D7"/>
    <w:rPr>
      <w:rFonts w:ascii="Tahoma" w:hAnsi="Tahoma" w:cs="Tahoma"/>
      <w:sz w:val="16"/>
      <w:szCs w:val="16"/>
    </w:rPr>
  </w:style>
  <w:style w:type="paragraph" w:styleId="Prrafodelista">
    <w:name w:val="List Paragraph"/>
    <w:basedOn w:val="Normal"/>
    <w:uiPriority w:val="34"/>
    <w:qFormat/>
    <w:rsid w:val="000977FD"/>
    <w:pPr>
      <w:ind w:left="720"/>
      <w:contextualSpacing/>
    </w:pPr>
  </w:style>
  <w:style w:type="character" w:styleId="Hipervnculo">
    <w:name w:val="Hyperlink"/>
    <w:basedOn w:val="Fuentedeprrafopredeter"/>
    <w:uiPriority w:val="99"/>
    <w:unhideWhenUsed/>
    <w:rsid w:val="00F65BCD"/>
    <w:rPr>
      <w:color w:val="903F97" w:themeColor="hyperlink"/>
      <w:u w:val="single"/>
    </w:rPr>
  </w:style>
  <w:style w:type="table" w:styleId="Tablaconcuadrcula">
    <w:name w:val="Table Grid"/>
    <w:basedOn w:val="Tablanormal"/>
    <w:uiPriority w:val="39"/>
    <w:rsid w:val="004B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6F66"/>
    <w:rPr>
      <w:color w:val="9BB33B" w:themeColor="followedHyperlink"/>
      <w:u w:val="single"/>
    </w:rPr>
  </w:style>
  <w:style w:type="table" w:customStyle="1" w:styleId="Tablaconcuadrculaclara1">
    <w:name w:val="Tabla con cuadrícula clara1"/>
    <w:basedOn w:val="Tablanormal"/>
    <w:uiPriority w:val="40"/>
    <w:rsid w:val="007D11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6E1916"/>
    <w:rPr>
      <w:color w:val="605E5C"/>
      <w:shd w:val="clear" w:color="auto" w:fill="E1DFDD"/>
    </w:rPr>
  </w:style>
  <w:style w:type="paragraph" w:styleId="Textonotaalfinal">
    <w:name w:val="endnote text"/>
    <w:basedOn w:val="Normal"/>
    <w:link w:val="TextonotaalfinalCar"/>
    <w:uiPriority w:val="99"/>
    <w:semiHidden/>
    <w:unhideWhenUsed/>
    <w:rsid w:val="00BE75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E7542"/>
    <w:rPr>
      <w:sz w:val="20"/>
      <w:szCs w:val="20"/>
    </w:rPr>
  </w:style>
  <w:style w:type="character" w:styleId="Refdenotaalfinal">
    <w:name w:val="endnote reference"/>
    <w:basedOn w:val="Fuentedeprrafopredeter"/>
    <w:uiPriority w:val="99"/>
    <w:semiHidden/>
    <w:unhideWhenUsed/>
    <w:rsid w:val="00BE7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7895">
      <w:bodyDiv w:val="1"/>
      <w:marLeft w:val="0"/>
      <w:marRight w:val="0"/>
      <w:marTop w:val="0"/>
      <w:marBottom w:val="0"/>
      <w:divBdr>
        <w:top w:val="none" w:sz="0" w:space="0" w:color="auto"/>
        <w:left w:val="none" w:sz="0" w:space="0" w:color="auto"/>
        <w:bottom w:val="none" w:sz="0" w:space="0" w:color="auto"/>
        <w:right w:val="none" w:sz="0" w:space="0" w:color="auto"/>
      </w:divBdr>
    </w:div>
    <w:div w:id="150408624">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370155226">
      <w:bodyDiv w:val="1"/>
      <w:marLeft w:val="0"/>
      <w:marRight w:val="0"/>
      <w:marTop w:val="0"/>
      <w:marBottom w:val="0"/>
      <w:divBdr>
        <w:top w:val="none" w:sz="0" w:space="0" w:color="auto"/>
        <w:left w:val="none" w:sz="0" w:space="0" w:color="auto"/>
        <w:bottom w:val="none" w:sz="0" w:space="0" w:color="auto"/>
        <w:right w:val="none" w:sz="0" w:space="0" w:color="auto"/>
      </w:divBdr>
    </w:div>
    <w:div w:id="681858913">
      <w:bodyDiv w:val="1"/>
      <w:marLeft w:val="0"/>
      <w:marRight w:val="0"/>
      <w:marTop w:val="0"/>
      <w:marBottom w:val="0"/>
      <w:divBdr>
        <w:top w:val="none" w:sz="0" w:space="0" w:color="auto"/>
        <w:left w:val="none" w:sz="0" w:space="0" w:color="auto"/>
        <w:bottom w:val="none" w:sz="0" w:space="0" w:color="auto"/>
        <w:right w:val="none" w:sz="0" w:space="0" w:color="auto"/>
      </w:divBdr>
    </w:div>
    <w:div w:id="702560124">
      <w:bodyDiv w:val="1"/>
      <w:marLeft w:val="0"/>
      <w:marRight w:val="0"/>
      <w:marTop w:val="0"/>
      <w:marBottom w:val="0"/>
      <w:divBdr>
        <w:top w:val="none" w:sz="0" w:space="0" w:color="auto"/>
        <w:left w:val="none" w:sz="0" w:space="0" w:color="auto"/>
        <w:bottom w:val="none" w:sz="0" w:space="0" w:color="auto"/>
        <w:right w:val="none" w:sz="0" w:space="0" w:color="auto"/>
      </w:divBdr>
    </w:div>
    <w:div w:id="832186878">
      <w:bodyDiv w:val="1"/>
      <w:marLeft w:val="0"/>
      <w:marRight w:val="0"/>
      <w:marTop w:val="0"/>
      <w:marBottom w:val="0"/>
      <w:divBdr>
        <w:top w:val="none" w:sz="0" w:space="0" w:color="auto"/>
        <w:left w:val="none" w:sz="0" w:space="0" w:color="auto"/>
        <w:bottom w:val="none" w:sz="0" w:space="0" w:color="auto"/>
        <w:right w:val="none" w:sz="0" w:space="0" w:color="auto"/>
      </w:divBdr>
    </w:div>
    <w:div w:id="1209104935">
      <w:bodyDiv w:val="1"/>
      <w:marLeft w:val="0"/>
      <w:marRight w:val="0"/>
      <w:marTop w:val="0"/>
      <w:marBottom w:val="0"/>
      <w:divBdr>
        <w:top w:val="none" w:sz="0" w:space="0" w:color="auto"/>
        <w:left w:val="none" w:sz="0" w:space="0" w:color="auto"/>
        <w:bottom w:val="none" w:sz="0" w:space="0" w:color="auto"/>
        <w:right w:val="none" w:sz="0" w:space="0" w:color="auto"/>
      </w:divBdr>
    </w:div>
    <w:div w:id="1627545239">
      <w:bodyDiv w:val="1"/>
      <w:marLeft w:val="0"/>
      <w:marRight w:val="0"/>
      <w:marTop w:val="0"/>
      <w:marBottom w:val="0"/>
      <w:divBdr>
        <w:top w:val="none" w:sz="0" w:space="0" w:color="auto"/>
        <w:left w:val="none" w:sz="0" w:space="0" w:color="auto"/>
        <w:bottom w:val="none" w:sz="0" w:space="0" w:color="auto"/>
        <w:right w:val="none" w:sz="0" w:space="0" w:color="auto"/>
      </w:divBdr>
    </w:div>
    <w:div w:id="1888057957">
      <w:bodyDiv w:val="1"/>
      <w:marLeft w:val="0"/>
      <w:marRight w:val="0"/>
      <w:marTop w:val="0"/>
      <w:marBottom w:val="0"/>
      <w:divBdr>
        <w:top w:val="none" w:sz="0" w:space="0" w:color="auto"/>
        <w:left w:val="none" w:sz="0" w:space="0" w:color="auto"/>
        <w:bottom w:val="none" w:sz="0" w:space="0" w:color="auto"/>
        <w:right w:val="none" w:sz="0" w:space="0" w:color="auto"/>
      </w:divBdr>
    </w:div>
    <w:div w:id="19495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Abogacía Española">
      <a:dk1>
        <a:srgbClr val="000000"/>
      </a:dk1>
      <a:lt1>
        <a:srgbClr val="FFFFFF"/>
      </a:lt1>
      <a:dk2>
        <a:srgbClr val="000000"/>
      </a:dk2>
      <a:lt2>
        <a:srgbClr val="E4A90C"/>
      </a:lt2>
      <a:accent1>
        <a:srgbClr val="00436C"/>
      </a:accent1>
      <a:accent2>
        <a:srgbClr val="C74A1B"/>
      </a:accent2>
      <a:accent3>
        <a:srgbClr val="FFFFFF"/>
      </a:accent3>
      <a:accent4>
        <a:srgbClr val="903F97"/>
      </a:accent4>
      <a:accent5>
        <a:srgbClr val="FAA74A"/>
      </a:accent5>
      <a:accent6>
        <a:srgbClr val="9BB33B"/>
      </a:accent6>
      <a:hlink>
        <a:srgbClr val="903F97"/>
      </a:hlink>
      <a:folHlink>
        <a:srgbClr val="9BB33B"/>
      </a:folHlink>
    </a:clrScheme>
    <a:fontScheme name="Abogacía Española">
      <a:majorFont>
        <a:latin typeface="Open Sans Condense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BD2AFFC71FB04BBF38B67D0E22AEB8" ma:contentTypeVersion="8" ma:contentTypeDescription="Crear nuevo documento." ma:contentTypeScope="" ma:versionID="641a4c88d2b9e693b477b997c54e315b">
  <xsd:schema xmlns:xsd="http://www.w3.org/2001/XMLSchema" xmlns:xs="http://www.w3.org/2001/XMLSchema" xmlns:p="http://schemas.microsoft.com/office/2006/metadata/properties" xmlns:ns3="6ed14df5-ebc6-42d0-a17f-6fabb9f90c0a" targetNamespace="http://schemas.microsoft.com/office/2006/metadata/properties" ma:root="true" ma:fieldsID="66e7c502a51416befb32468a45b23583" ns3:_="">
    <xsd:import namespace="6ed14df5-ebc6-42d0-a17f-6fabb9f90c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14df5-ebc6-42d0-a17f-6fabb9f90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A5176-D3AB-4C44-BA4C-BADBC1CE9F73}">
  <ds:schemaRefs>
    <ds:schemaRef ds:uri="http://schemas.openxmlformats.org/officeDocument/2006/bibliography"/>
  </ds:schemaRefs>
</ds:datastoreItem>
</file>

<file path=customXml/itemProps2.xml><?xml version="1.0" encoding="utf-8"?>
<ds:datastoreItem xmlns:ds="http://schemas.openxmlformats.org/officeDocument/2006/customXml" ds:itemID="{3CF76370-EB13-4783-B397-F053DA2DB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2B3847-885A-4D27-9AD2-0B3C06B12CC9}">
  <ds:schemaRefs>
    <ds:schemaRef ds:uri="http://schemas.microsoft.com/sharepoint/v3/contenttype/forms"/>
  </ds:schemaRefs>
</ds:datastoreItem>
</file>

<file path=customXml/itemProps4.xml><?xml version="1.0" encoding="utf-8"?>
<ds:datastoreItem xmlns:ds="http://schemas.openxmlformats.org/officeDocument/2006/customXml" ds:itemID="{42B772E0-6238-4675-A30A-648DFCEF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14df5-ebc6-42d0-a17f-6fabb9f9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4801</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Palomino Manzanares</dc:creator>
  <cp:keywords>Carta tipo</cp:keywords>
  <cp:lastModifiedBy>MAITE ABADÍA BUIL</cp:lastModifiedBy>
  <cp:revision>2</cp:revision>
  <cp:lastPrinted>2020-11-05T18:18:00Z</cp:lastPrinted>
  <dcterms:created xsi:type="dcterms:W3CDTF">2024-11-04T11:36:00Z</dcterms:created>
  <dcterms:modified xsi:type="dcterms:W3CDTF">2024-11-04T11:36:00Z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0x010100C4BD2AFFC71FB04BBF38B67D0E22AEB8</vt:lpwstr>
  </property>
</Properties>
</file>